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4A0D" w14:textId="77777777" w:rsidR="00737521" w:rsidRDefault="00737521">
      <w:pPr>
        <w:pStyle w:val="NoSpacing"/>
        <w:rPr>
          <w:sz w:val="2"/>
        </w:rPr>
      </w:pPr>
    </w:p>
    <w:p w14:paraId="03AD0B85" w14:textId="705F77E3" w:rsidR="000B43FC" w:rsidRPr="000B43FC" w:rsidRDefault="000B43FC" w:rsidP="000B43FC">
      <w:pPr>
        <w:pStyle w:val="SectionTitleGRN"/>
        <w:numPr>
          <w:ilvl w:val="0"/>
          <w:numId w:val="0"/>
        </w:numPr>
        <w:rPr>
          <w:sz w:val="44"/>
          <w:szCs w:val="44"/>
        </w:rPr>
      </w:pPr>
      <w:bookmarkStart w:id="0" w:name="_Toc201145627"/>
      <w:r w:rsidRPr="000B43FC">
        <w:rPr>
          <w:sz w:val="44"/>
          <w:szCs w:val="44"/>
        </w:rPr>
        <w:t xml:space="preserve">Job Description: </w:t>
      </w:r>
      <w:r w:rsidR="00852580" w:rsidRPr="00852580">
        <w:rPr>
          <w:sz w:val="44"/>
          <w:szCs w:val="44"/>
        </w:rPr>
        <w:t xml:space="preserve">Operations Manager </w:t>
      </w:r>
      <w:r w:rsidRPr="000B43FC">
        <w:rPr>
          <w:sz w:val="44"/>
          <w:szCs w:val="44"/>
        </w:rPr>
        <w:t>at the Growth and Reform Network </w:t>
      </w:r>
    </w:p>
    <w:bookmarkEnd w:id="0"/>
    <w:p w14:paraId="22A17DAF" w14:textId="10E1B73A" w:rsidR="000B43FC" w:rsidRPr="000B43FC" w:rsidRDefault="000B43FC" w:rsidP="000B43FC">
      <w:pPr>
        <w:pStyle w:val="BodyGRN"/>
        <w:rPr>
          <w:lang w:val="en-GB"/>
        </w:rPr>
      </w:pPr>
      <w:r w:rsidRPr="000B43FC">
        <w:rPr>
          <w:b/>
          <w:color w:val="007068"/>
          <w:sz w:val="22"/>
        </w:rPr>
        <w:t>Location:</w:t>
      </w:r>
      <w:r w:rsidRPr="000B43FC">
        <w:rPr>
          <w:b/>
          <w:bCs/>
          <w:lang w:val="en-GB"/>
        </w:rPr>
        <w:t xml:space="preserve"> </w:t>
      </w:r>
      <w:r w:rsidRPr="000B43FC">
        <w:rPr>
          <w:lang w:val="en-GB"/>
        </w:rPr>
        <w:t>Flexible, with a London base and occasional travel to key partner locations across the UK </w:t>
      </w:r>
    </w:p>
    <w:p w14:paraId="285F6C28" w14:textId="77777777" w:rsidR="000B43FC" w:rsidRPr="000B43FC" w:rsidRDefault="000B43FC" w:rsidP="000B43FC">
      <w:pPr>
        <w:pStyle w:val="BodyGRN"/>
        <w:rPr>
          <w:lang w:val="en-GB"/>
        </w:rPr>
      </w:pPr>
      <w:r w:rsidRPr="000B43FC">
        <w:rPr>
          <w:b/>
          <w:color w:val="007068"/>
          <w:sz w:val="22"/>
        </w:rPr>
        <w:t>Contract type:</w:t>
      </w:r>
      <w:r w:rsidRPr="000B43FC">
        <w:rPr>
          <w:lang w:val="en-GB"/>
        </w:rPr>
        <w:t> Full time, Permanent </w:t>
      </w:r>
    </w:p>
    <w:p w14:paraId="6FC4FC3E" w14:textId="00D29C6B" w:rsidR="000B43FC" w:rsidRPr="000B43FC" w:rsidRDefault="000B43FC" w:rsidP="000B43FC">
      <w:pPr>
        <w:pStyle w:val="BodyGRN"/>
        <w:rPr>
          <w:lang w:val="en-GB"/>
        </w:rPr>
      </w:pPr>
      <w:r w:rsidRPr="000B43FC">
        <w:rPr>
          <w:b/>
          <w:color w:val="007068"/>
          <w:sz w:val="22"/>
        </w:rPr>
        <w:t>Salary:</w:t>
      </w:r>
      <w:r w:rsidRPr="000B43FC">
        <w:rPr>
          <w:lang w:val="en-GB"/>
        </w:rPr>
        <w:t xml:space="preserve"> £</w:t>
      </w:r>
      <w:r w:rsidR="00852580">
        <w:rPr>
          <w:lang w:val="en-GB"/>
        </w:rPr>
        <w:t>33</w:t>
      </w:r>
      <w:r w:rsidRPr="000B43FC">
        <w:rPr>
          <w:lang w:val="en-GB"/>
        </w:rPr>
        <w:t>,000 - £</w:t>
      </w:r>
      <w:r w:rsidR="00852580">
        <w:rPr>
          <w:lang w:val="en-GB"/>
        </w:rPr>
        <w:t>35</w:t>
      </w:r>
      <w:r w:rsidRPr="000B43FC">
        <w:rPr>
          <w:lang w:val="en-GB"/>
        </w:rPr>
        <w:t>,000 FTE depending on experience </w:t>
      </w:r>
    </w:p>
    <w:p w14:paraId="730DBBD3" w14:textId="77777777" w:rsidR="000B43FC" w:rsidRPr="000B43FC" w:rsidRDefault="000B43FC" w:rsidP="000B43FC">
      <w:pPr>
        <w:pStyle w:val="BodyGRN"/>
        <w:rPr>
          <w:lang w:val="en-GB"/>
        </w:rPr>
      </w:pPr>
      <w:r w:rsidRPr="000B43FC">
        <w:rPr>
          <w:b/>
          <w:color w:val="007068"/>
          <w:sz w:val="22"/>
        </w:rPr>
        <w:t>Flexible working:</w:t>
      </w:r>
      <w:r w:rsidRPr="000B43FC">
        <w:rPr>
          <w:lang w:val="en-GB"/>
        </w:rPr>
        <w:t xml:space="preserve"> For this role we are open to discussing the possibility of reduced hours, remote working, flexible start and finish times, or compressed hours. Please wait until the job offer stage before asking us about flexibility, and we will explore what’s possible for the role alongside you </w:t>
      </w:r>
    </w:p>
    <w:p w14:paraId="70EB7DAB" w14:textId="5386841C" w:rsidR="000B43FC" w:rsidRPr="000B43FC" w:rsidRDefault="000B43FC" w:rsidP="000B43FC">
      <w:pPr>
        <w:pStyle w:val="BodyGRN"/>
        <w:rPr>
          <w:lang w:val="en-GB"/>
        </w:rPr>
      </w:pPr>
      <w:r w:rsidRPr="000B43FC">
        <w:rPr>
          <w:b/>
          <w:color w:val="007068"/>
          <w:sz w:val="22"/>
        </w:rPr>
        <w:t>How to apply:</w:t>
      </w:r>
      <w:r w:rsidRPr="000B43FC">
        <w:rPr>
          <w:lang w:val="en-GB"/>
        </w:rPr>
        <w:t xml:space="preserve"> To apply for this role, please send a CV and 1 page covering letter addressed to: info@growthandreform.org (with the subject line </w:t>
      </w:r>
      <w:r w:rsidR="00852580">
        <w:rPr>
          <w:lang w:val="en-GB"/>
        </w:rPr>
        <w:t>Operations Manager</w:t>
      </w:r>
      <w:r w:rsidRPr="000B43FC">
        <w:rPr>
          <w:lang w:val="en-GB"/>
        </w:rPr>
        <w:t>) </w:t>
      </w:r>
    </w:p>
    <w:p w14:paraId="1540F83E" w14:textId="77777777" w:rsidR="000B43FC" w:rsidRPr="000B43FC" w:rsidRDefault="000B43FC" w:rsidP="000B43FC">
      <w:pPr>
        <w:pStyle w:val="BodyGRN"/>
        <w:rPr>
          <w:lang w:val="en-GB"/>
        </w:rPr>
      </w:pPr>
      <w:r w:rsidRPr="000B43FC">
        <w:rPr>
          <w:b/>
          <w:color w:val="007068"/>
          <w:sz w:val="22"/>
        </w:rPr>
        <w:t>Deadline:</w:t>
      </w:r>
      <w:r w:rsidRPr="000B43FC">
        <w:rPr>
          <w:lang w:val="en-GB"/>
        </w:rPr>
        <w:t xml:space="preserve"> Application deadline - 23:59 on Sunday 7</w:t>
      </w:r>
      <w:r w:rsidRPr="000B43FC">
        <w:rPr>
          <w:vertAlign w:val="superscript"/>
          <w:lang w:val="en-GB"/>
        </w:rPr>
        <w:t>th</w:t>
      </w:r>
      <w:r w:rsidRPr="000B43FC">
        <w:rPr>
          <w:lang w:val="en-GB"/>
        </w:rPr>
        <w:t xml:space="preserve"> September 2025,</w:t>
      </w:r>
      <w:r w:rsidRPr="000B43FC">
        <w:rPr>
          <w:b/>
          <w:bCs/>
          <w:lang w:val="en-GB"/>
        </w:rPr>
        <w:t xml:space="preserve"> </w:t>
      </w:r>
      <w:r w:rsidRPr="000B43FC">
        <w:rPr>
          <w:lang w:val="en-GB"/>
        </w:rPr>
        <w:t>with interviews held w/c 15</w:t>
      </w:r>
      <w:r w:rsidRPr="000B43FC">
        <w:rPr>
          <w:vertAlign w:val="superscript"/>
          <w:lang w:val="en-GB"/>
        </w:rPr>
        <w:t>th</w:t>
      </w:r>
      <w:r w:rsidRPr="000B43FC">
        <w:rPr>
          <w:lang w:val="en-GB"/>
        </w:rPr>
        <w:t xml:space="preserve"> September. </w:t>
      </w:r>
    </w:p>
    <w:p w14:paraId="78802462" w14:textId="6B9F94F8" w:rsidR="000B43FC" w:rsidRPr="000B43FC" w:rsidRDefault="000B43FC" w:rsidP="000B43FC">
      <w:pPr>
        <w:pStyle w:val="BodyGRN"/>
        <w:rPr>
          <w:lang w:val="en-GB"/>
        </w:rPr>
      </w:pPr>
      <w:r w:rsidRPr="000B43FC">
        <w:rPr>
          <w:lang w:val="en-GB"/>
        </w:rPr>
        <w:drawing>
          <wp:inline distT="0" distB="0" distL="0" distR="0" wp14:anchorId="5151AFF8" wp14:editId="1B1ABBB3">
            <wp:extent cx="5746750" cy="12700"/>
            <wp:effectExtent l="0" t="0" r="0" b="0"/>
            <wp:docPr id="178945179"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750" cy="12700"/>
                    </a:xfrm>
                    <a:prstGeom prst="rect">
                      <a:avLst/>
                    </a:prstGeom>
                    <a:noFill/>
                    <a:ln>
                      <a:noFill/>
                    </a:ln>
                  </pic:spPr>
                </pic:pic>
              </a:graphicData>
            </a:graphic>
          </wp:inline>
        </w:drawing>
      </w:r>
      <w:r w:rsidRPr="000B43FC">
        <w:rPr>
          <w:lang w:val="en-GB"/>
        </w:rPr>
        <w:t> </w:t>
      </w:r>
    </w:p>
    <w:p w14:paraId="6700B6D7" w14:textId="77777777" w:rsidR="000B43FC" w:rsidRPr="000B43FC" w:rsidRDefault="000B43FC" w:rsidP="000B43FC">
      <w:pPr>
        <w:pStyle w:val="BodyGRN"/>
        <w:rPr>
          <w:b/>
          <w:color w:val="007068"/>
          <w:sz w:val="22"/>
        </w:rPr>
      </w:pPr>
      <w:r w:rsidRPr="000B43FC">
        <w:rPr>
          <w:b/>
          <w:color w:val="007068"/>
          <w:sz w:val="22"/>
        </w:rPr>
        <w:t>About the Growth and Reform Network: </w:t>
      </w:r>
    </w:p>
    <w:p w14:paraId="21733E08" w14:textId="14652FFF" w:rsidR="000B43FC" w:rsidRPr="000B43FC" w:rsidRDefault="000B43FC" w:rsidP="000B43FC">
      <w:pPr>
        <w:pStyle w:val="BodyGRN"/>
        <w:rPr>
          <w:lang w:val="en-GB"/>
        </w:rPr>
      </w:pPr>
      <w:r w:rsidRPr="000B43FC">
        <w:rPr>
          <w:lang w:val="en-GB"/>
        </w:rPr>
        <w:t>The Growth and Reform Network (GRN) is a new partnership initiative led by the Centre for Progressive Policy, the Future Governance Forum, and Metro Dynamics, bringing together a network of pioneering local and combined authorities across the UK. Its mission is to bridge the gap between national policymaking and regional and local implementation, acting as a key forum to bring mayors, local leaders and practitioners together with national policymakers to develop the innovative ideas, policy and practice to drive local growth and reform. </w:t>
      </w:r>
      <w:r w:rsidRPr="000B43FC">
        <w:rPr>
          <w:lang w:val="en-GB"/>
        </w:rPr>
        <w:br/>
        <w:t> </w:t>
      </w:r>
      <w:r w:rsidRPr="000B43FC">
        <w:rPr>
          <w:lang w:val="en-GB"/>
        </w:rPr>
        <w:br/>
        <w:t>Through fostering collaboration across tiers of government, convening peer to peer support on shared policy challenges, providing direct delivery support to unlock innovation, and developing the evidence base for inclusive growth and reform, the GRN will help places across the UK to unlock good jobs, better services and improved life chances for people across the country. </w:t>
      </w:r>
    </w:p>
    <w:p w14:paraId="5D1F9045" w14:textId="77777777" w:rsidR="000B43FC" w:rsidRPr="000B43FC" w:rsidRDefault="000B43FC" w:rsidP="000B43FC">
      <w:pPr>
        <w:pStyle w:val="BodyGRN"/>
        <w:rPr>
          <w:lang w:val="en-GB"/>
        </w:rPr>
      </w:pPr>
      <w:r w:rsidRPr="000B43FC">
        <w:rPr>
          <w:b/>
          <w:color w:val="007068"/>
          <w:sz w:val="22"/>
        </w:rPr>
        <w:t>Why Join Us?</w:t>
      </w:r>
      <w:r w:rsidRPr="000B43FC">
        <w:rPr>
          <w:lang w:val="en-GB"/>
        </w:rPr>
        <w:t> </w:t>
      </w:r>
      <w:r w:rsidRPr="000B43FC">
        <w:rPr>
          <w:lang w:val="en-GB"/>
        </w:rPr>
        <w:br/>
        <w:t>Now is an exciting moment to be joining our organisation. You will be at the heart of developing and delivering on an exciting and innovative new initiative to reshape public service delivery and economic growth across the UK. You will have the opportunity to work across a partnership of high-impact organisations that already share a strong track record influencing policy and driving practical change to improve the lives of communities. If you are passionate about enabling inclusive economic growth and reforming public services for the better, this is a unique opportunity to make a lasting impact. </w:t>
      </w:r>
    </w:p>
    <w:p w14:paraId="39E2357E" w14:textId="77777777" w:rsidR="007B31F0" w:rsidRDefault="000B43FC" w:rsidP="007B31F0">
      <w:pPr>
        <w:pStyle w:val="BodyGRN"/>
        <w:rPr>
          <w:lang w:val="en-GB"/>
        </w:rPr>
      </w:pPr>
      <w:r w:rsidRPr="000B43FC">
        <w:rPr>
          <w:b/>
          <w:color w:val="007068"/>
          <w:sz w:val="22"/>
        </w:rPr>
        <w:t>Role overview</w:t>
      </w:r>
      <w:r w:rsidRPr="000B43FC">
        <w:rPr>
          <w:lang w:val="en-GB"/>
        </w:rPr>
        <w:t> </w:t>
      </w:r>
      <w:r w:rsidRPr="000B43FC">
        <w:rPr>
          <w:lang w:val="en-GB"/>
        </w:rPr>
        <w:br/>
      </w:r>
      <w:r w:rsidR="007B31F0" w:rsidRPr="007B31F0">
        <w:rPr>
          <w:lang w:val="en-GB"/>
        </w:rPr>
        <w:t xml:space="preserve">As Operations Manager at the Growth and Reform Network, you will oversee daily operations for our small and dynamic team, ensuring efficiency and productivity.  </w:t>
      </w:r>
    </w:p>
    <w:p w14:paraId="1EEE9F54" w14:textId="64AC31C3" w:rsidR="000B43FC" w:rsidRPr="000B43FC" w:rsidRDefault="007B31F0" w:rsidP="007B31F0">
      <w:pPr>
        <w:pStyle w:val="BodyGRN"/>
        <w:rPr>
          <w:lang w:val="en-GB"/>
        </w:rPr>
      </w:pPr>
      <w:r w:rsidRPr="007B31F0">
        <w:rPr>
          <w:lang w:val="en-GB"/>
        </w:rPr>
        <w:t xml:space="preserve">This will include coordinating logistics for external engagement and taking a leading role in embedding our core values. You will work closely with the Director to design and implement effective systems for governance and tracking network deliverables to facilitate the effectiveness of the </w:t>
      </w:r>
      <w:proofErr w:type="gramStart"/>
      <w:r w:rsidRPr="007B31F0">
        <w:rPr>
          <w:lang w:val="en-GB"/>
        </w:rPr>
        <w:t>team as a whole</w:t>
      </w:r>
      <w:proofErr w:type="gramEnd"/>
      <w:r w:rsidRPr="007B31F0">
        <w:rPr>
          <w:lang w:val="en-GB"/>
        </w:rPr>
        <w:t xml:space="preserve">. This is a pivotal role for our </w:t>
      </w:r>
      <w:r w:rsidRPr="007B31F0">
        <w:rPr>
          <w:lang w:val="en-GB"/>
        </w:rPr>
        <w:lastRenderedPageBreak/>
        <w:t xml:space="preserve">small but high achieving team, bolstered by the support of the Future Governance Forum and Metro Dynamics, as well as a wide range of partners across the progressive policy ecosystem. By joining us now, you will be at the forefront of developing one of the UK’s most exciting policy and practice networks and will have the opportunity to play a role in shaping the policy agenda on devolution and local inclusive growth.  </w:t>
      </w:r>
    </w:p>
    <w:p w14:paraId="43632172" w14:textId="2125F3EF" w:rsidR="000B43FC" w:rsidRPr="000B43FC" w:rsidRDefault="000B43FC" w:rsidP="000B43FC">
      <w:pPr>
        <w:pStyle w:val="BodyGRN"/>
        <w:rPr>
          <w:b/>
          <w:color w:val="007068"/>
          <w:sz w:val="22"/>
        </w:rPr>
      </w:pPr>
      <w:r w:rsidRPr="000B43FC">
        <w:rPr>
          <w:b/>
          <w:color w:val="007068"/>
          <w:sz w:val="22"/>
        </w:rPr>
        <w:drawing>
          <wp:inline distT="0" distB="0" distL="0" distR="0" wp14:anchorId="45D8A0E6" wp14:editId="174A86E6">
            <wp:extent cx="5746750" cy="12700"/>
            <wp:effectExtent l="0" t="0" r="0" b="0"/>
            <wp:docPr id="257119229"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750" cy="12700"/>
                    </a:xfrm>
                    <a:prstGeom prst="rect">
                      <a:avLst/>
                    </a:prstGeom>
                    <a:noFill/>
                    <a:ln>
                      <a:noFill/>
                    </a:ln>
                  </pic:spPr>
                </pic:pic>
              </a:graphicData>
            </a:graphic>
          </wp:inline>
        </w:drawing>
      </w:r>
      <w:r w:rsidRPr="000B43FC">
        <w:rPr>
          <w:b/>
          <w:color w:val="007068"/>
          <w:sz w:val="22"/>
        </w:rPr>
        <w:t> </w:t>
      </w:r>
    </w:p>
    <w:p w14:paraId="4D06FAA4" w14:textId="77777777" w:rsidR="000B43FC" w:rsidRPr="000B43FC" w:rsidRDefault="000B43FC" w:rsidP="000B43FC">
      <w:pPr>
        <w:pStyle w:val="BodyGRN"/>
        <w:rPr>
          <w:b/>
          <w:color w:val="007068"/>
          <w:sz w:val="22"/>
        </w:rPr>
      </w:pPr>
      <w:r w:rsidRPr="000B43FC">
        <w:rPr>
          <w:b/>
          <w:color w:val="007068"/>
          <w:sz w:val="22"/>
        </w:rPr>
        <w:t>Key responsibilities: </w:t>
      </w:r>
    </w:p>
    <w:p w14:paraId="1FCA3275" w14:textId="5F72046E" w:rsidR="000B43FC" w:rsidRPr="000B43FC" w:rsidRDefault="007B31F0" w:rsidP="000B43FC">
      <w:pPr>
        <w:pStyle w:val="BodyGRN"/>
        <w:rPr>
          <w:b/>
          <w:color w:val="007068"/>
          <w:sz w:val="22"/>
        </w:rPr>
      </w:pPr>
      <w:r>
        <w:rPr>
          <w:b/>
          <w:color w:val="007068"/>
          <w:sz w:val="22"/>
        </w:rPr>
        <w:t>Operational Management</w:t>
      </w:r>
      <w:r w:rsidR="000B43FC" w:rsidRPr="000B43FC">
        <w:rPr>
          <w:b/>
          <w:color w:val="007068"/>
          <w:sz w:val="22"/>
        </w:rPr>
        <w:t>  </w:t>
      </w:r>
    </w:p>
    <w:p w14:paraId="173AA2D1" w14:textId="77777777" w:rsidR="007B31F0" w:rsidRDefault="007B31F0" w:rsidP="007B31F0">
      <w:pPr>
        <w:pStyle w:val="BodyGRN"/>
        <w:numPr>
          <w:ilvl w:val="0"/>
          <w:numId w:val="25"/>
        </w:numPr>
        <w:rPr>
          <w:lang w:val="en-GB"/>
        </w:rPr>
      </w:pPr>
      <w:r w:rsidRPr="007B31F0">
        <w:rPr>
          <w:lang w:val="en-GB"/>
        </w:rPr>
        <w:t xml:space="preserve">Develop, implement, and maintain operational policies and procedures </w:t>
      </w:r>
    </w:p>
    <w:p w14:paraId="4BA8A768" w14:textId="75BE0E61" w:rsidR="007B31F0" w:rsidRPr="007B31F0" w:rsidRDefault="007B31F0" w:rsidP="007B31F0">
      <w:pPr>
        <w:pStyle w:val="BodyGRN"/>
        <w:numPr>
          <w:ilvl w:val="0"/>
          <w:numId w:val="25"/>
        </w:numPr>
        <w:rPr>
          <w:lang w:val="en-GB"/>
        </w:rPr>
      </w:pPr>
      <w:r w:rsidRPr="007B31F0">
        <w:rPr>
          <w:lang w:val="en-GB"/>
        </w:rPr>
        <w:t xml:space="preserve">Coordinate network delivery with partners to ensure smooth workflow processes </w:t>
      </w:r>
    </w:p>
    <w:p w14:paraId="054ADD9E" w14:textId="168FA67F" w:rsidR="000B43FC" w:rsidRPr="000B43FC" w:rsidRDefault="007B31F0" w:rsidP="000B43FC">
      <w:pPr>
        <w:pStyle w:val="BodyGRN"/>
        <w:rPr>
          <w:b/>
          <w:color w:val="007068"/>
          <w:sz w:val="22"/>
        </w:rPr>
      </w:pPr>
      <w:r>
        <w:rPr>
          <w:b/>
          <w:color w:val="007068"/>
          <w:sz w:val="22"/>
        </w:rPr>
        <w:t>Stakeholder and Event Coordination</w:t>
      </w:r>
      <w:r w:rsidR="000B43FC" w:rsidRPr="000B43FC">
        <w:rPr>
          <w:b/>
          <w:color w:val="007068"/>
          <w:sz w:val="22"/>
        </w:rPr>
        <w:t> </w:t>
      </w:r>
    </w:p>
    <w:p w14:paraId="2EB1F6DE" w14:textId="77777777" w:rsidR="007B31F0" w:rsidRPr="007B31F0" w:rsidRDefault="007B31F0" w:rsidP="007B31F0">
      <w:pPr>
        <w:pStyle w:val="BodyGRN"/>
        <w:numPr>
          <w:ilvl w:val="0"/>
          <w:numId w:val="12"/>
        </w:numPr>
      </w:pPr>
      <w:r w:rsidRPr="007B31F0">
        <w:t>Coordinate logistics and communications for external engagement, including liaising regularly with high level stakeholders to ensure effective and efficient partner and member engagement </w:t>
      </w:r>
    </w:p>
    <w:p w14:paraId="7C586BB3" w14:textId="77777777" w:rsidR="007B31F0" w:rsidRPr="007B31F0" w:rsidRDefault="007B31F0" w:rsidP="007B31F0">
      <w:pPr>
        <w:pStyle w:val="BodyGRN"/>
        <w:numPr>
          <w:ilvl w:val="0"/>
          <w:numId w:val="12"/>
        </w:numPr>
      </w:pPr>
      <w:r w:rsidRPr="007B31F0">
        <w:t>Support the planning and execution of network events, workshops, and seminars with network members and wider partners </w:t>
      </w:r>
    </w:p>
    <w:p w14:paraId="6728B60D" w14:textId="77777777" w:rsidR="007B31F0" w:rsidRPr="007B31F0" w:rsidRDefault="007B31F0" w:rsidP="007B31F0">
      <w:pPr>
        <w:pStyle w:val="BodyGRN"/>
        <w:numPr>
          <w:ilvl w:val="0"/>
          <w:numId w:val="12"/>
        </w:numPr>
      </w:pPr>
      <w:r w:rsidRPr="007B31F0">
        <w:t>Support cross-team projects and initiatives with operational input. </w:t>
      </w:r>
    </w:p>
    <w:p w14:paraId="1FDCECA9" w14:textId="77777777" w:rsidR="007B31F0" w:rsidRPr="007B31F0" w:rsidRDefault="007B31F0" w:rsidP="007B31F0">
      <w:pPr>
        <w:pStyle w:val="BodyGRN"/>
        <w:rPr>
          <w:b/>
          <w:color w:val="007068"/>
          <w:sz w:val="22"/>
        </w:rPr>
      </w:pPr>
      <w:r w:rsidRPr="007B31F0">
        <w:rPr>
          <w:b/>
          <w:color w:val="007068"/>
          <w:sz w:val="22"/>
        </w:rPr>
        <w:t>Governance  </w:t>
      </w:r>
    </w:p>
    <w:p w14:paraId="796FE45C" w14:textId="77777777" w:rsidR="007B31F0" w:rsidRPr="007B31F0" w:rsidRDefault="007B31F0" w:rsidP="007B31F0">
      <w:pPr>
        <w:pStyle w:val="BodyGRN"/>
        <w:numPr>
          <w:ilvl w:val="0"/>
          <w:numId w:val="12"/>
        </w:numPr>
      </w:pPr>
      <w:r w:rsidRPr="007B31F0">
        <w:t>Oversee facilities, IT systems, and general office administration, including managing contracts, service agreements and suppliers  </w:t>
      </w:r>
    </w:p>
    <w:p w14:paraId="54989CE0" w14:textId="5722949D" w:rsidR="007B31F0" w:rsidRPr="007B31F0" w:rsidRDefault="007B31F0" w:rsidP="007B31F0">
      <w:pPr>
        <w:pStyle w:val="BodyGRN"/>
        <w:numPr>
          <w:ilvl w:val="0"/>
          <w:numId w:val="12"/>
        </w:numPr>
      </w:pPr>
      <w:r w:rsidRPr="007B31F0">
        <w:t xml:space="preserve">Support with preparation for Board meetings and </w:t>
      </w:r>
      <w:proofErr w:type="gramStart"/>
      <w:r w:rsidRPr="007B31F0">
        <w:t>develop</w:t>
      </w:r>
      <w:proofErr w:type="gramEnd"/>
      <w:r w:rsidRPr="007B31F0">
        <w:t xml:space="preserve"> systems for tracking deliverables, providing support for </w:t>
      </w:r>
      <w:proofErr w:type="spellStart"/>
      <w:r w:rsidRPr="007B31F0">
        <w:t>organisational</w:t>
      </w:r>
      <w:proofErr w:type="spellEnd"/>
      <w:r w:rsidRPr="007B31F0">
        <w:t xml:space="preserve"> governance processes </w:t>
      </w:r>
    </w:p>
    <w:p w14:paraId="7DC71629" w14:textId="77777777" w:rsidR="007B31F0" w:rsidRPr="007B31F0" w:rsidRDefault="007B31F0" w:rsidP="007B31F0">
      <w:pPr>
        <w:pStyle w:val="BodyGRN"/>
        <w:numPr>
          <w:ilvl w:val="0"/>
          <w:numId w:val="12"/>
        </w:numPr>
      </w:pPr>
      <w:r w:rsidRPr="007B31F0">
        <w:t>Diary management support for senior leadership, including scheduling meetings, events, and travel arrangements. </w:t>
      </w:r>
    </w:p>
    <w:p w14:paraId="59AA2C76" w14:textId="77777777" w:rsidR="007B31F0" w:rsidRPr="007B31F0" w:rsidRDefault="007B31F0" w:rsidP="007B31F0">
      <w:pPr>
        <w:pStyle w:val="BodyGRN"/>
        <w:rPr>
          <w:b/>
          <w:color w:val="007068"/>
          <w:sz w:val="22"/>
        </w:rPr>
      </w:pPr>
      <w:r w:rsidRPr="007B31F0">
        <w:rPr>
          <w:b/>
          <w:color w:val="007068"/>
          <w:sz w:val="22"/>
        </w:rPr>
        <w:t>Finance support </w:t>
      </w:r>
    </w:p>
    <w:p w14:paraId="3BE7F41D" w14:textId="70515967" w:rsidR="000B43FC" w:rsidRPr="000B43FC" w:rsidRDefault="007B31F0" w:rsidP="007B31F0">
      <w:pPr>
        <w:pStyle w:val="BodyGRN"/>
        <w:numPr>
          <w:ilvl w:val="0"/>
          <w:numId w:val="12"/>
        </w:numPr>
      </w:pPr>
      <w:r w:rsidRPr="007B31F0">
        <w:t xml:space="preserve">Manage team and company expenditure, working with finance colleagues to ensure timely and </w:t>
      </w:r>
      <w:proofErr w:type="gramStart"/>
      <w:r w:rsidRPr="007B31F0">
        <w:t>cost</w:t>
      </w:r>
      <w:r w:rsidR="00AE190E">
        <w:t xml:space="preserve"> </w:t>
      </w:r>
      <w:r w:rsidRPr="007B31F0">
        <w:t>effective</w:t>
      </w:r>
      <w:proofErr w:type="gramEnd"/>
      <w:r w:rsidRPr="007B31F0">
        <w:t xml:space="preserve"> processes </w:t>
      </w:r>
    </w:p>
    <w:p w14:paraId="4C8CCA76" w14:textId="77777777" w:rsidR="000B43FC" w:rsidRPr="000B43FC" w:rsidRDefault="000B43FC" w:rsidP="000B43FC">
      <w:pPr>
        <w:pStyle w:val="BodyGRN"/>
        <w:rPr>
          <w:b/>
          <w:color w:val="007068"/>
          <w:sz w:val="22"/>
        </w:rPr>
      </w:pPr>
      <w:r w:rsidRPr="000B43FC">
        <w:rPr>
          <w:b/>
          <w:color w:val="007068"/>
          <w:sz w:val="22"/>
        </w:rPr>
        <w:t> </w:t>
      </w:r>
    </w:p>
    <w:p w14:paraId="503FFE1D" w14:textId="020E6744" w:rsidR="000B43FC" w:rsidRPr="000B43FC" w:rsidRDefault="000B43FC" w:rsidP="000B43FC">
      <w:pPr>
        <w:pStyle w:val="BodyGRN"/>
        <w:rPr>
          <w:lang w:val="en-GB"/>
        </w:rPr>
      </w:pPr>
      <w:r w:rsidRPr="000B43FC">
        <w:rPr>
          <w:b/>
          <w:color w:val="007068"/>
          <w:sz w:val="22"/>
        </w:rPr>
        <w:t>Key skills and experience</w:t>
      </w:r>
      <w:r w:rsidRPr="000B43FC">
        <w:rPr>
          <w:lang w:val="en-GB"/>
        </w:rPr>
        <w:t> </w:t>
      </w:r>
    </w:p>
    <w:p w14:paraId="64636D5F" w14:textId="77777777" w:rsidR="007B31F0" w:rsidRPr="007B31F0" w:rsidRDefault="007B31F0" w:rsidP="007B31F0">
      <w:pPr>
        <w:pStyle w:val="BodyGRN"/>
        <w:rPr>
          <w:b/>
          <w:color w:val="007068"/>
          <w:sz w:val="22"/>
          <w:lang w:val="en-GB"/>
        </w:rPr>
      </w:pPr>
      <w:r w:rsidRPr="007B31F0">
        <w:rPr>
          <w:b/>
          <w:bCs/>
          <w:color w:val="007068"/>
          <w:sz w:val="22"/>
          <w:lang w:val="en-GB"/>
        </w:rPr>
        <w:t>Essential:</w:t>
      </w:r>
      <w:r w:rsidRPr="007B31F0">
        <w:rPr>
          <w:b/>
          <w:color w:val="007068"/>
          <w:sz w:val="22"/>
          <w:lang w:val="en-GB"/>
        </w:rPr>
        <w:t> </w:t>
      </w:r>
    </w:p>
    <w:p w14:paraId="5567B379" w14:textId="685F965C" w:rsidR="007B31F0" w:rsidRPr="007B31F0" w:rsidRDefault="007B31F0" w:rsidP="007B31F0">
      <w:pPr>
        <w:pStyle w:val="BodyGRN"/>
        <w:numPr>
          <w:ilvl w:val="0"/>
          <w:numId w:val="33"/>
        </w:numPr>
      </w:pPr>
      <w:r w:rsidRPr="007B31F0">
        <w:rPr>
          <w:b/>
          <w:bCs/>
          <w:color w:val="007068"/>
          <w:sz w:val="22"/>
          <w:lang w:val="en-GB"/>
        </w:rPr>
        <w:t>Recent relevant experience</w:t>
      </w:r>
      <w:r w:rsidRPr="007B31F0">
        <w:rPr>
          <w:b/>
          <w:color w:val="007068"/>
          <w:sz w:val="22"/>
          <w:lang w:val="en-GB"/>
        </w:rPr>
        <w:t xml:space="preserve"> - </w:t>
      </w:r>
      <w:r w:rsidRPr="007B31F0">
        <w:t>Proven experience in operations, administration, or project management, ideally within a non-profit environment </w:t>
      </w:r>
    </w:p>
    <w:p w14:paraId="065CFA42" w14:textId="613FD1C6" w:rsidR="007B31F0" w:rsidRPr="007B31F0" w:rsidRDefault="007B31F0" w:rsidP="007B31F0">
      <w:pPr>
        <w:pStyle w:val="BodyGRN"/>
        <w:numPr>
          <w:ilvl w:val="0"/>
          <w:numId w:val="34"/>
        </w:numPr>
      </w:pPr>
      <w:r w:rsidRPr="007B31F0">
        <w:rPr>
          <w:b/>
          <w:bCs/>
          <w:color w:val="007068"/>
          <w:sz w:val="22"/>
          <w:lang w:val="en-GB"/>
        </w:rPr>
        <w:lastRenderedPageBreak/>
        <w:t>Organisation skills</w:t>
      </w:r>
      <w:r w:rsidRPr="007B31F0">
        <w:rPr>
          <w:b/>
          <w:color w:val="007068"/>
          <w:sz w:val="22"/>
          <w:lang w:val="en-GB"/>
        </w:rPr>
        <w:t xml:space="preserve"> – </w:t>
      </w:r>
      <w:r w:rsidRPr="007B31F0">
        <w:t>strong organisational and planning skills with experience supporting cross-functional teams and coordinating multiple workstreams </w:t>
      </w:r>
    </w:p>
    <w:p w14:paraId="37F96C86" w14:textId="77777777" w:rsidR="007B31F0" w:rsidRPr="007B31F0" w:rsidRDefault="007B31F0" w:rsidP="007B31F0">
      <w:pPr>
        <w:pStyle w:val="BodyGRN"/>
        <w:numPr>
          <w:ilvl w:val="0"/>
          <w:numId w:val="35"/>
        </w:numPr>
      </w:pPr>
      <w:r w:rsidRPr="007B31F0">
        <w:rPr>
          <w:b/>
          <w:bCs/>
          <w:color w:val="007068"/>
          <w:sz w:val="22"/>
          <w:lang w:val="en-GB"/>
        </w:rPr>
        <w:t>Communication skills</w:t>
      </w:r>
      <w:r w:rsidRPr="007B31F0">
        <w:rPr>
          <w:b/>
          <w:color w:val="007068"/>
          <w:sz w:val="22"/>
          <w:lang w:val="en-GB"/>
        </w:rPr>
        <w:t xml:space="preserve"> </w:t>
      </w:r>
      <w:r w:rsidRPr="007B31F0">
        <w:t>- Excellent written and verbal communication skills, with experience in representing an organisation to external stakeholders </w:t>
      </w:r>
    </w:p>
    <w:p w14:paraId="76C53382" w14:textId="4C8D3BE6" w:rsidR="007B31F0" w:rsidRPr="007B31F0" w:rsidRDefault="007B31F0" w:rsidP="007B31F0">
      <w:pPr>
        <w:pStyle w:val="BodyGRN"/>
        <w:numPr>
          <w:ilvl w:val="0"/>
          <w:numId w:val="36"/>
        </w:numPr>
      </w:pPr>
      <w:r w:rsidRPr="007B31F0">
        <w:rPr>
          <w:b/>
          <w:bCs/>
          <w:color w:val="007068"/>
          <w:sz w:val="22"/>
          <w:lang w:val="en-GB"/>
        </w:rPr>
        <w:t>Managing office systems</w:t>
      </w:r>
      <w:r w:rsidRPr="007B31F0">
        <w:rPr>
          <w:b/>
          <w:color w:val="007068"/>
          <w:sz w:val="22"/>
          <w:lang w:val="en-GB"/>
        </w:rPr>
        <w:t xml:space="preserve"> </w:t>
      </w:r>
      <w:r w:rsidRPr="007B31F0">
        <w:t>- Experience managing office systems, facilities, and suppliers, including proficiency in Microsoft Office and project management tools </w:t>
      </w:r>
    </w:p>
    <w:p w14:paraId="0655F279" w14:textId="7467C8BF" w:rsidR="007B31F0" w:rsidRPr="007B31F0" w:rsidRDefault="007B31F0" w:rsidP="007B31F0">
      <w:pPr>
        <w:pStyle w:val="BodyGRN"/>
        <w:numPr>
          <w:ilvl w:val="0"/>
          <w:numId w:val="37"/>
        </w:numPr>
      </w:pPr>
      <w:r w:rsidRPr="007B31F0">
        <w:rPr>
          <w:b/>
          <w:bCs/>
          <w:color w:val="007068"/>
          <w:sz w:val="22"/>
          <w:lang w:val="en-GB"/>
        </w:rPr>
        <w:t>HR knowledge</w:t>
      </w:r>
      <w:r w:rsidRPr="007B31F0">
        <w:rPr>
          <w:b/>
          <w:color w:val="007068"/>
          <w:sz w:val="22"/>
          <w:lang w:val="en-GB"/>
        </w:rPr>
        <w:t xml:space="preserve"> </w:t>
      </w:r>
      <w:r w:rsidRPr="007B31F0">
        <w:t>- </w:t>
      </w:r>
      <w:proofErr w:type="gramStart"/>
      <w:r w:rsidRPr="007B31F0">
        <w:t>Good</w:t>
      </w:r>
      <w:proofErr w:type="gramEnd"/>
      <w:r w:rsidRPr="007B31F0">
        <w:t xml:space="preserve"> working knowledge of HR processes, compliance requirements, and data protection </w:t>
      </w:r>
    </w:p>
    <w:p w14:paraId="2A43C355" w14:textId="77777777" w:rsidR="007B31F0" w:rsidRPr="007B31F0" w:rsidRDefault="007B31F0" w:rsidP="007B31F0">
      <w:pPr>
        <w:pStyle w:val="BodyGRN"/>
        <w:rPr>
          <w:b/>
          <w:color w:val="007068"/>
          <w:sz w:val="22"/>
          <w:lang w:val="en-GB"/>
        </w:rPr>
      </w:pPr>
      <w:r w:rsidRPr="007B31F0">
        <w:rPr>
          <w:b/>
          <w:bCs/>
          <w:color w:val="007068"/>
          <w:sz w:val="22"/>
          <w:lang w:val="en-GB"/>
        </w:rPr>
        <w:t>Desirable:</w:t>
      </w:r>
      <w:r w:rsidRPr="007B31F0">
        <w:rPr>
          <w:b/>
          <w:color w:val="007068"/>
          <w:sz w:val="22"/>
          <w:lang w:val="en-GB"/>
        </w:rPr>
        <w:t> </w:t>
      </w:r>
    </w:p>
    <w:p w14:paraId="04A95046" w14:textId="77777777" w:rsidR="007B31F0" w:rsidRPr="007B31F0" w:rsidRDefault="007B31F0" w:rsidP="007B31F0">
      <w:pPr>
        <w:pStyle w:val="BodyGRN"/>
        <w:numPr>
          <w:ilvl w:val="0"/>
          <w:numId w:val="38"/>
        </w:numPr>
      </w:pPr>
      <w:r w:rsidRPr="007B31F0">
        <w:rPr>
          <w:b/>
          <w:bCs/>
          <w:color w:val="007068"/>
          <w:sz w:val="22"/>
          <w:lang w:val="en-GB"/>
        </w:rPr>
        <w:t>Fundraising:</w:t>
      </w:r>
      <w:r w:rsidRPr="007B31F0">
        <w:rPr>
          <w:b/>
          <w:color w:val="007068"/>
          <w:sz w:val="22"/>
          <w:lang w:val="en-GB"/>
        </w:rPr>
        <w:t xml:space="preserve"> </w:t>
      </w:r>
      <w:r w:rsidRPr="007B31F0">
        <w:t>Experience of supporting bids for project and programme funding. </w:t>
      </w:r>
    </w:p>
    <w:p w14:paraId="6E795057" w14:textId="77777777" w:rsidR="007B31F0" w:rsidRPr="007B31F0" w:rsidRDefault="007B31F0" w:rsidP="007B31F0">
      <w:pPr>
        <w:pStyle w:val="BodyGRN"/>
        <w:numPr>
          <w:ilvl w:val="0"/>
          <w:numId w:val="39"/>
        </w:numPr>
      </w:pPr>
      <w:r w:rsidRPr="007B31F0">
        <w:rPr>
          <w:b/>
          <w:bCs/>
          <w:color w:val="007068"/>
          <w:sz w:val="22"/>
          <w:lang w:val="en-GB"/>
        </w:rPr>
        <w:t>Public policy expertise</w:t>
      </w:r>
      <w:r w:rsidRPr="007B31F0">
        <w:rPr>
          <w:b/>
          <w:color w:val="007068"/>
          <w:sz w:val="22"/>
          <w:lang w:val="en-GB"/>
        </w:rPr>
        <w:t xml:space="preserve">: </w:t>
      </w:r>
      <w:r w:rsidRPr="007B31F0">
        <w:t>In-depth understanding of relevant UK policy areas such as inclusive or fair economic growth, devolution, public service reform, public health and prevention, regional economic development. </w:t>
      </w:r>
    </w:p>
    <w:p w14:paraId="3F0BFB50" w14:textId="77777777" w:rsidR="007B31F0" w:rsidRPr="007B31F0" w:rsidRDefault="007B31F0" w:rsidP="007B31F0">
      <w:pPr>
        <w:pStyle w:val="BodyGRN"/>
        <w:numPr>
          <w:ilvl w:val="0"/>
          <w:numId w:val="40"/>
        </w:numPr>
        <w:rPr>
          <w:b/>
          <w:color w:val="007068"/>
          <w:sz w:val="22"/>
          <w:lang w:val="en-GB"/>
        </w:rPr>
      </w:pPr>
      <w:r w:rsidRPr="007B31F0">
        <w:rPr>
          <w:b/>
          <w:bCs/>
          <w:color w:val="007068"/>
          <w:sz w:val="22"/>
          <w:lang w:val="en-GB"/>
        </w:rPr>
        <w:t xml:space="preserve">Local and regional government: </w:t>
      </w:r>
      <w:r w:rsidRPr="007B31F0">
        <w:t>A strong understanding of the local and regional government landscape, with demonstrated experience of working with council leaders/mayors, and/or local or regional government chief executives and directors.</w:t>
      </w:r>
      <w:r w:rsidRPr="007B31F0">
        <w:rPr>
          <w:b/>
          <w:color w:val="007068"/>
          <w:sz w:val="22"/>
          <w:lang w:val="en-GB"/>
        </w:rPr>
        <w:t>  </w:t>
      </w:r>
    </w:p>
    <w:p w14:paraId="57FDA5C5" w14:textId="1E7C2F54" w:rsidR="006977C5" w:rsidRPr="006977C5" w:rsidRDefault="006977C5" w:rsidP="006977C5">
      <w:pPr>
        <w:pStyle w:val="BodyGRN"/>
      </w:pPr>
    </w:p>
    <w:p w14:paraId="38CD4DB5" w14:textId="77777777" w:rsidR="005F7BC1" w:rsidRDefault="005F7BC1" w:rsidP="005F7BC1">
      <w:pPr>
        <w:pStyle w:val="BodyGRN"/>
      </w:pPr>
    </w:p>
    <w:p w14:paraId="0A5A7F02" w14:textId="77777777" w:rsidR="00B24A7B" w:rsidRDefault="00B24A7B" w:rsidP="005F7BC1">
      <w:pPr>
        <w:pStyle w:val="BodyGRN"/>
        <w:sectPr w:rsidR="00B24A7B" w:rsidSect="0089631C">
          <w:headerReference w:type="default" r:id="rId12"/>
          <w:footerReference w:type="default" r:id="rId13"/>
          <w:headerReference w:type="first" r:id="rId14"/>
          <w:pgSz w:w="11906" w:h="16838"/>
          <w:pgMar w:top="567" w:right="1440" w:bottom="851" w:left="993" w:header="1701" w:footer="708" w:gutter="0"/>
          <w:pgNumType w:start="0"/>
          <w:cols w:space="708"/>
          <w:titlePg/>
          <w:docGrid w:linePitch="360"/>
        </w:sectPr>
      </w:pPr>
    </w:p>
    <w:p w14:paraId="34A6BD03" w14:textId="7A440035" w:rsidR="00B24A7B" w:rsidRPr="005F7BC1" w:rsidRDefault="00B24A7B" w:rsidP="005F7BC1">
      <w:pPr>
        <w:pStyle w:val="BodyGRN"/>
      </w:pPr>
      <w:r>
        <w:rPr>
          <w:noProof/>
        </w:rPr>
        <w:lastRenderedPageBreak/>
        <mc:AlternateContent>
          <mc:Choice Requires="wps">
            <w:drawing>
              <wp:anchor distT="0" distB="0" distL="114300" distR="114300" simplePos="0" relativeHeight="251663360" behindDoc="0" locked="0" layoutInCell="1" allowOverlap="1" wp14:anchorId="5877C45B" wp14:editId="1DC8E492">
                <wp:simplePos x="0" y="0"/>
                <wp:positionH relativeFrom="margin">
                  <wp:align>left</wp:align>
                </wp:positionH>
                <wp:positionV relativeFrom="paragraph">
                  <wp:posOffset>8201698</wp:posOffset>
                </wp:positionV>
                <wp:extent cx="5991368" cy="0"/>
                <wp:effectExtent l="0" t="0" r="0" b="0"/>
                <wp:wrapNone/>
                <wp:docPr id="377560813" name="Straight Connector 6"/>
                <wp:cNvGraphicFramePr/>
                <a:graphic xmlns:a="http://schemas.openxmlformats.org/drawingml/2006/main">
                  <a:graphicData uri="http://schemas.microsoft.com/office/word/2010/wordprocessingShape">
                    <wps:wsp>
                      <wps:cNvCnPr/>
                      <wps:spPr>
                        <a:xfrm>
                          <a:off x="0" y="0"/>
                          <a:ext cx="5991368" cy="0"/>
                        </a:xfrm>
                        <a:prstGeom prst="line">
                          <a:avLst/>
                        </a:prstGeom>
                        <a:ln>
                          <a:solidFill>
                            <a:srgbClr val="2929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B7331"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645.8pt" to="471.75pt,6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" strokecolor="#292929" strokeweight=".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0A1AC0FF" wp14:editId="617AC07B">
                <wp:simplePos x="0" y="0"/>
                <wp:positionH relativeFrom="margin">
                  <wp:align>center</wp:align>
                </wp:positionH>
                <wp:positionV relativeFrom="paragraph">
                  <wp:posOffset>8432231</wp:posOffset>
                </wp:positionV>
                <wp:extent cx="5568286" cy="1091822"/>
                <wp:effectExtent l="0" t="0" r="0" b="0"/>
                <wp:wrapNone/>
                <wp:docPr id="1071062744" name="Text Box 4"/>
                <wp:cNvGraphicFramePr/>
                <a:graphic xmlns:a="http://schemas.openxmlformats.org/drawingml/2006/main">
                  <a:graphicData uri="http://schemas.microsoft.com/office/word/2010/wordprocessingShape">
                    <wps:wsp>
                      <wps:cNvSpPr txBox="1"/>
                      <wps:spPr>
                        <a:xfrm>
                          <a:off x="0" y="0"/>
                          <a:ext cx="5568286" cy="1091822"/>
                        </a:xfrm>
                        <a:prstGeom prst="rect">
                          <a:avLst/>
                        </a:prstGeom>
                        <a:solidFill>
                          <a:schemeClr val="lt1"/>
                        </a:solidFill>
                        <a:ln w="6350">
                          <a:noFill/>
                        </a:ln>
                      </wps:spPr>
                      <wps:txbx>
                        <w:txbxContent>
                          <w:p w14:paraId="29B6DC8B" w14:textId="77777777" w:rsidR="00B24A7B" w:rsidRPr="006856B5" w:rsidRDefault="00B24A7B" w:rsidP="00B24A7B">
                            <w:pPr>
                              <w:pStyle w:val="BodyGRN"/>
                              <w:jc w:val="center"/>
                              <w:rPr>
                                <w:b/>
                                <w:bCs/>
                                <w:sz w:val="24"/>
                                <w:szCs w:val="24"/>
                              </w:rPr>
                            </w:pPr>
                            <w:r w:rsidRPr="006856B5">
                              <w:rPr>
                                <w:b/>
                                <w:bCs/>
                                <w:sz w:val="24"/>
                                <w:szCs w:val="24"/>
                              </w:rPr>
                              <w:t>The Growth and Reform Network</w:t>
                            </w:r>
                          </w:p>
                          <w:p w14:paraId="6737777E" w14:textId="77777777" w:rsidR="00B24A7B" w:rsidRPr="006856B5" w:rsidRDefault="00B24A7B" w:rsidP="00B24A7B">
                            <w:pPr>
                              <w:pStyle w:val="BodyGRN"/>
                              <w:jc w:val="center"/>
                              <w:rPr>
                                <w:sz w:val="24"/>
                                <w:szCs w:val="24"/>
                              </w:rPr>
                            </w:pPr>
                            <w:r>
                              <w:rPr>
                                <w:sz w:val="24"/>
                                <w:szCs w:val="24"/>
                              </w:rPr>
                              <w:t>Operated by Centre for Progressive Policy Ltd</w:t>
                            </w:r>
                            <w:r>
                              <w:rPr>
                                <w:sz w:val="24"/>
                                <w:szCs w:val="24"/>
                              </w:rPr>
                              <w:br/>
                              <w:t>58 Victoria Embankment, Temple, London, EC4Y 0DS</w:t>
                            </w:r>
                            <w:r>
                              <w:rPr>
                                <w:sz w:val="24"/>
                                <w:szCs w:val="24"/>
                              </w:rPr>
                              <w:br/>
                              <w:t>Registered in England 10754581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AC0FF" id="_x0000_t202" coordsize="21600,21600" o:spt="202" path="m,l,21600r21600,l21600,xe">
                <v:stroke joinstyle="miter"/>
                <v:path gradientshapeok="t" o:connecttype="rect"/>
              </v:shapetype>
              <v:shape id="Text Box 4" o:spid="_x0000_s1026" type="#_x0000_t202" style="position:absolute;margin-left:0;margin-top:663.95pt;width:438.45pt;height:85.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" fillcolor="white [3201]" stroked="f" strokeweight=".5pt">
                <v:textbox>
                  <w:txbxContent>
                    <w:p w14:paraId="29B6DC8B" w14:textId="77777777" w:rsidR="00B24A7B" w:rsidRPr="006856B5" w:rsidRDefault="00B24A7B" w:rsidP="00B24A7B">
                      <w:pPr>
                        <w:pStyle w:val="BodyGRN"/>
                        <w:jc w:val="center"/>
                        <w:rPr>
                          <w:b/>
                          <w:bCs/>
                          <w:sz w:val="24"/>
                          <w:szCs w:val="24"/>
                        </w:rPr>
                      </w:pPr>
                      <w:r w:rsidRPr="006856B5">
                        <w:rPr>
                          <w:b/>
                          <w:bCs/>
                          <w:sz w:val="24"/>
                          <w:szCs w:val="24"/>
                        </w:rPr>
                        <w:t>The Growth and Reform Network</w:t>
                      </w:r>
                    </w:p>
                    <w:p w14:paraId="6737777E" w14:textId="77777777" w:rsidR="00B24A7B" w:rsidRPr="006856B5" w:rsidRDefault="00B24A7B" w:rsidP="00B24A7B">
                      <w:pPr>
                        <w:pStyle w:val="BodyGRN"/>
                        <w:jc w:val="center"/>
                        <w:rPr>
                          <w:sz w:val="24"/>
                          <w:szCs w:val="24"/>
                        </w:rPr>
                      </w:pPr>
                      <w:r>
                        <w:rPr>
                          <w:sz w:val="24"/>
                          <w:szCs w:val="24"/>
                        </w:rPr>
                        <w:t>Operated by Centre for Progressive Policy Ltd</w:t>
                      </w:r>
                      <w:r>
                        <w:rPr>
                          <w:sz w:val="24"/>
                          <w:szCs w:val="24"/>
                        </w:rPr>
                        <w:br/>
                        <w:t>58 Victoria Embankment, Temple, London, EC4Y 0DS</w:t>
                      </w:r>
                      <w:r>
                        <w:rPr>
                          <w:sz w:val="24"/>
                          <w:szCs w:val="24"/>
                        </w:rPr>
                        <w:br/>
                        <w:t>Registered in England 10754581</w:t>
                      </w:r>
                    </w:p>
                  </w:txbxContent>
                </v:textbox>
                <w10:wrap anchorx="margin"/>
              </v:shape>
            </w:pict>
          </mc:Fallback>
        </mc:AlternateContent>
      </w:r>
      <w:r>
        <w:rPr>
          <w:noProof/>
        </w:rPr>
        <w:drawing>
          <wp:anchor distT="0" distB="0" distL="114300" distR="114300" simplePos="0" relativeHeight="251659264" behindDoc="1" locked="0" layoutInCell="1" allowOverlap="1" wp14:anchorId="7274983E" wp14:editId="4AA63480">
            <wp:simplePos x="0" y="0"/>
            <wp:positionH relativeFrom="margin">
              <wp:align>center</wp:align>
            </wp:positionH>
            <wp:positionV relativeFrom="paragraph">
              <wp:posOffset>3056672</wp:posOffset>
            </wp:positionV>
            <wp:extent cx="3179445" cy="3179445"/>
            <wp:effectExtent l="0" t="0" r="1905" b="1905"/>
            <wp:wrapTight wrapText="bothSides">
              <wp:wrapPolygon edited="0">
                <wp:start x="0" y="0"/>
                <wp:lineTo x="0" y="21484"/>
                <wp:lineTo x="21484" y="21484"/>
                <wp:lineTo x="21484" y="0"/>
                <wp:lineTo x="0" y="0"/>
              </wp:wrapPolygon>
            </wp:wrapTight>
            <wp:docPr id="1850392819" name="Picture 1" descr="A logo with a swirly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92819" name="Picture 1" descr="A logo with a swirly desig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9445" cy="31794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BFC87C7" wp14:editId="648D8684">
            <wp:simplePos x="0" y="0"/>
            <wp:positionH relativeFrom="margin">
              <wp:align>right</wp:align>
            </wp:positionH>
            <wp:positionV relativeFrom="paragraph">
              <wp:posOffset>-177421</wp:posOffset>
            </wp:positionV>
            <wp:extent cx="6010910" cy="541020"/>
            <wp:effectExtent l="0" t="0" r="8890" b="0"/>
            <wp:wrapNone/>
            <wp:docPr id="1673603489"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6">
                      <a:extLst>
                        <a:ext uri="{28A0092B-C50C-407E-A947-70E740481C1C}">
                          <a14:useLocalDpi xmlns:a14="http://schemas.microsoft.com/office/drawing/2010/main" val="0"/>
                        </a:ext>
                      </a:extLst>
                    </a:blip>
                    <a:srcRect t="5280" b="85722"/>
                    <a:stretch/>
                  </pic:blipFill>
                  <pic:spPr bwMode="auto">
                    <a:xfrm>
                      <a:off x="0" y="0"/>
                      <a:ext cx="601091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24A7B" w:rsidRPr="005F7BC1" w:rsidSect="00B24A7B">
      <w:headerReference w:type="first" r:id="rId17"/>
      <w:pgSz w:w="11906" w:h="16838"/>
      <w:pgMar w:top="567" w:right="1440" w:bottom="851" w:left="993"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C51D" w14:textId="77777777" w:rsidR="00B24A7B" w:rsidRDefault="00B24A7B" w:rsidP="009C2C37">
      <w:pPr>
        <w:spacing w:after="0" w:line="240" w:lineRule="auto"/>
      </w:pPr>
      <w:r>
        <w:separator/>
      </w:r>
    </w:p>
  </w:endnote>
  <w:endnote w:type="continuationSeparator" w:id="0">
    <w:p w14:paraId="1EB37947" w14:textId="77777777" w:rsidR="00B24A7B" w:rsidRDefault="00B24A7B" w:rsidP="009C2C37">
      <w:pPr>
        <w:spacing w:after="0" w:line="240" w:lineRule="auto"/>
      </w:pPr>
      <w:r>
        <w:continuationSeparator/>
      </w:r>
    </w:p>
  </w:endnote>
  <w:endnote w:type="continuationNotice" w:id="1">
    <w:p w14:paraId="4C953AE9" w14:textId="77777777" w:rsidR="00B24A7B" w:rsidRDefault="00B24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ea Normal">
    <w:altName w:val="Calibri"/>
    <w:panose1 w:val="00000000000000000000"/>
    <w:charset w:val="00"/>
    <w:family w:val="modern"/>
    <w:notTrueType/>
    <w:pitch w:val="variable"/>
    <w:sig w:usb0="A00000FF" w:usb1="400020F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ea Normal Extrabold">
    <w:altName w:val="Calibri"/>
    <w:panose1 w:val="00000000000000000000"/>
    <w:charset w:val="00"/>
    <w:family w:val="modern"/>
    <w:notTrueType/>
    <w:pitch w:val="variable"/>
    <w:sig w:usb0="A00000FF" w:usb1="400020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366918"/>
      <w:docPartObj>
        <w:docPartGallery w:val="Page Numbers (Bottom of Page)"/>
        <w:docPartUnique/>
      </w:docPartObj>
    </w:sdtPr>
    <w:sdtEndPr>
      <w:rPr>
        <w:noProof/>
        <w:sz w:val="16"/>
        <w:szCs w:val="16"/>
      </w:rPr>
    </w:sdtEndPr>
    <w:sdtContent>
      <w:p w14:paraId="0C1496BA" w14:textId="77777777" w:rsidR="0074047A" w:rsidRPr="0074047A" w:rsidRDefault="0074047A">
        <w:pPr>
          <w:pStyle w:val="Footer"/>
          <w:jc w:val="right"/>
          <w:rPr>
            <w:sz w:val="16"/>
            <w:szCs w:val="16"/>
          </w:rPr>
        </w:pPr>
        <w:r w:rsidRPr="0074047A">
          <w:rPr>
            <w:sz w:val="16"/>
            <w:szCs w:val="16"/>
          </w:rPr>
          <w:fldChar w:fldCharType="begin"/>
        </w:r>
        <w:r w:rsidRPr="0074047A">
          <w:rPr>
            <w:sz w:val="16"/>
            <w:szCs w:val="16"/>
          </w:rPr>
          <w:instrText xml:space="preserve"> PAGE   \* MERGEFORMAT </w:instrText>
        </w:r>
        <w:r w:rsidRPr="0074047A">
          <w:rPr>
            <w:sz w:val="16"/>
            <w:szCs w:val="16"/>
          </w:rPr>
          <w:fldChar w:fldCharType="separate"/>
        </w:r>
        <w:r w:rsidRPr="0074047A">
          <w:rPr>
            <w:noProof/>
            <w:sz w:val="16"/>
            <w:szCs w:val="16"/>
          </w:rPr>
          <w:t>2</w:t>
        </w:r>
        <w:r w:rsidRPr="0074047A">
          <w:rPr>
            <w:noProof/>
            <w:sz w:val="16"/>
            <w:szCs w:val="16"/>
          </w:rPr>
          <w:fldChar w:fldCharType="end"/>
        </w:r>
      </w:p>
    </w:sdtContent>
  </w:sdt>
  <w:p w14:paraId="0CE7103A" w14:textId="77777777" w:rsidR="0077447D" w:rsidRPr="008C57DB" w:rsidRDefault="0077447D" w:rsidP="009C2C37">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9278" w14:textId="77777777" w:rsidR="00B24A7B" w:rsidRDefault="00B24A7B" w:rsidP="009C2C37">
      <w:pPr>
        <w:spacing w:after="0" w:line="240" w:lineRule="auto"/>
      </w:pPr>
      <w:r>
        <w:separator/>
      </w:r>
    </w:p>
  </w:footnote>
  <w:footnote w:type="continuationSeparator" w:id="0">
    <w:p w14:paraId="2DAE8252" w14:textId="77777777" w:rsidR="00B24A7B" w:rsidRDefault="00B24A7B" w:rsidP="009C2C37">
      <w:pPr>
        <w:spacing w:after="0" w:line="240" w:lineRule="auto"/>
      </w:pPr>
      <w:r>
        <w:continuationSeparator/>
      </w:r>
    </w:p>
  </w:footnote>
  <w:footnote w:type="continuationNotice" w:id="1">
    <w:p w14:paraId="60515CD7" w14:textId="77777777" w:rsidR="00B24A7B" w:rsidRDefault="00B24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705C" w14:textId="77777777" w:rsidR="009E67C3" w:rsidRDefault="00FE2667" w:rsidP="00DF5EF7">
    <w:pPr>
      <w:pStyle w:val="Header"/>
      <w:rPr>
        <w:noProof/>
      </w:rPr>
    </w:pPr>
    <w:r>
      <w:rPr>
        <w:noProof/>
      </w:rPr>
      <w:drawing>
        <wp:anchor distT="0" distB="0" distL="114300" distR="114300" simplePos="0" relativeHeight="251658240" behindDoc="1" locked="0" layoutInCell="1" allowOverlap="1" wp14:anchorId="058EAD26" wp14:editId="4D9530B8">
          <wp:simplePos x="0" y="0"/>
          <wp:positionH relativeFrom="margin">
            <wp:align>left</wp:align>
          </wp:positionH>
          <wp:positionV relativeFrom="paragraph">
            <wp:posOffset>-97155</wp:posOffset>
          </wp:positionV>
          <wp:extent cx="6011262" cy="541606"/>
          <wp:effectExtent l="0" t="0" r="0" b="0"/>
          <wp:wrapTight wrapText="bothSides">
            <wp:wrapPolygon edited="0">
              <wp:start x="0" y="0"/>
              <wp:lineTo x="0" y="20535"/>
              <wp:lineTo x="21495" y="20535"/>
              <wp:lineTo x="21495" y="0"/>
              <wp:lineTo x="0" y="0"/>
            </wp:wrapPolygon>
          </wp:wrapTight>
          <wp:docPr id="1380901865"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
                    <a:extLst>
                      <a:ext uri="{28A0092B-C50C-407E-A947-70E740481C1C}">
                        <a14:useLocalDpi xmlns:a14="http://schemas.microsoft.com/office/drawing/2010/main" val="0"/>
                      </a:ext>
                    </a:extLst>
                  </a:blip>
                  <a:srcRect t="5280" b="85722"/>
                  <a:stretch/>
                </pic:blipFill>
                <pic:spPr bwMode="auto">
                  <a:xfrm>
                    <a:off x="0" y="0"/>
                    <a:ext cx="6011262" cy="541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24614" w14:textId="77777777" w:rsidR="00DF5EF7" w:rsidRPr="00DF5EF7" w:rsidRDefault="00DF5EF7" w:rsidP="00DF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3E80" w14:textId="77777777" w:rsidR="0089631C" w:rsidRDefault="0089631C">
    <w:pPr>
      <w:pStyle w:val="Header"/>
    </w:pPr>
    <w:r>
      <w:rPr>
        <w:noProof/>
      </w:rPr>
      <w:drawing>
        <wp:anchor distT="0" distB="0" distL="114300" distR="114300" simplePos="0" relativeHeight="251660288" behindDoc="1" locked="0" layoutInCell="1" allowOverlap="1" wp14:anchorId="6F7AD93C" wp14:editId="56ECBD32">
          <wp:simplePos x="0" y="0"/>
          <wp:positionH relativeFrom="margin">
            <wp:align>right</wp:align>
          </wp:positionH>
          <wp:positionV relativeFrom="paragraph">
            <wp:posOffset>-724242</wp:posOffset>
          </wp:positionV>
          <wp:extent cx="6011262" cy="541606"/>
          <wp:effectExtent l="0" t="0" r="0" b="0"/>
          <wp:wrapTight wrapText="bothSides">
            <wp:wrapPolygon edited="0">
              <wp:start x="0" y="0"/>
              <wp:lineTo x="0" y="20535"/>
              <wp:lineTo x="21495" y="20535"/>
              <wp:lineTo x="21495" y="0"/>
              <wp:lineTo x="0" y="0"/>
            </wp:wrapPolygon>
          </wp:wrapTight>
          <wp:docPr id="1376347274"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
                    <a:extLst>
                      <a:ext uri="{28A0092B-C50C-407E-A947-70E740481C1C}">
                        <a14:useLocalDpi xmlns:a14="http://schemas.microsoft.com/office/drawing/2010/main" val="0"/>
                      </a:ext>
                    </a:extLst>
                  </a:blip>
                  <a:srcRect t="5280" b="85722"/>
                  <a:stretch/>
                </pic:blipFill>
                <pic:spPr bwMode="auto">
                  <a:xfrm>
                    <a:off x="0" y="0"/>
                    <a:ext cx="6011262" cy="541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032B" w14:textId="279FF052" w:rsidR="00B24A7B" w:rsidRDefault="00B2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55"/>
    <w:multiLevelType w:val="multilevel"/>
    <w:tmpl w:val="C17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056DE"/>
    <w:multiLevelType w:val="multilevel"/>
    <w:tmpl w:val="8352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2428E"/>
    <w:multiLevelType w:val="multilevel"/>
    <w:tmpl w:val="29E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07845"/>
    <w:multiLevelType w:val="multilevel"/>
    <w:tmpl w:val="93B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4244F"/>
    <w:multiLevelType w:val="multilevel"/>
    <w:tmpl w:val="5E58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70CC7"/>
    <w:multiLevelType w:val="hybridMultilevel"/>
    <w:tmpl w:val="8124DF30"/>
    <w:lvl w:ilvl="0" w:tplc="CF3259F4">
      <w:start w:val="1"/>
      <w:numFmt w:val="decimal"/>
      <w:lvlText w:val="Figure %1."/>
      <w:lvlJc w:val="left"/>
      <w:pPr>
        <w:ind w:left="720" w:hanging="360"/>
      </w:pPr>
      <w:rPr>
        <w:rFonts w:ascii="Area Normal" w:hAnsi="Area Normal" w:hint="default"/>
        <w:b/>
        <w:i/>
        <w:color w:val="007068"/>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C6256"/>
    <w:multiLevelType w:val="multilevel"/>
    <w:tmpl w:val="8538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A6946"/>
    <w:multiLevelType w:val="multilevel"/>
    <w:tmpl w:val="F56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21E7C"/>
    <w:multiLevelType w:val="multilevel"/>
    <w:tmpl w:val="474E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B442B"/>
    <w:multiLevelType w:val="multilevel"/>
    <w:tmpl w:val="D6E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26FC3"/>
    <w:multiLevelType w:val="multilevel"/>
    <w:tmpl w:val="D29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018CE"/>
    <w:multiLevelType w:val="multilevel"/>
    <w:tmpl w:val="96E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F001D"/>
    <w:multiLevelType w:val="multilevel"/>
    <w:tmpl w:val="120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9C3024"/>
    <w:multiLevelType w:val="hybridMultilevel"/>
    <w:tmpl w:val="048E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D5A91"/>
    <w:multiLevelType w:val="multilevel"/>
    <w:tmpl w:val="402057E4"/>
    <w:lvl w:ilvl="0">
      <w:start w:val="1"/>
      <w:numFmt w:val="decimal"/>
      <w:pStyle w:val="SectionTitleGRN"/>
      <w:suff w:val="space"/>
      <w:lvlText w:val="%1."/>
      <w:lvlJc w:val="left"/>
      <w:pPr>
        <w:ind w:left="360" w:hanging="360"/>
      </w:pPr>
      <w:rPr>
        <w:rFonts w:ascii="Area Normal" w:hAnsi="Area Normal" w:hint="default"/>
        <w:b/>
        <w:i w:val="0"/>
        <w:sz w:val="40"/>
      </w:rPr>
    </w:lvl>
    <w:lvl w:ilvl="1">
      <w:start w:val="1"/>
      <w:numFmt w:val="decimal"/>
      <w:pStyle w:val="SubSectionTitleGRN"/>
      <w:suff w:val="space"/>
      <w:lvlText w:val="%1.%2."/>
      <w:lvlJc w:val="left"/>
      <w:pPr>
        <w:ind w:left="720" w:hanging="720"/>
      </w:pPr>
      <w:rPr>
        <w:rFonts w:ascii="Area Normal" w:hAnsi="Area Norm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532BF2"/>
    <w:multiLevelType w:val="multilevel"/>
    <w:tmpl w:val="4CB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C4174"/>
    <w:multiLevelType w:val="multilevel"/>
    <w:tmpl w:val="874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D5E5A"/>
    <w:multiLevelType w:val="multilevel"/>
    <w:tmpl w:val="DEC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8142C1"/>
    <w:multiLevelType w:val="multilevel"/>
    <w:tmpl w:val="74E0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97A43"/>
    <w:multiLevelType w:val="multilevel"/>
    <w:tmpl w:val="5B6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4F2B73"/>
    <w:multiLevelType w:val="multilevel"/>
    <w:tmpl w:val="1644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7660C"/>
    <w:multiLevelType w:val="multilevel"/>
    <w:tmpl w:val="377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D408B"/>
    <w:multiLevelType w:val="multilevel"/>
    <w:tmpl w:val="A43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361F2B"/>
    <w:multiLevelType w:val="multilevel"/>
    <w:tmpl w:val="EEB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430628"/>
    <w:multiLevelType w:val="multilevel"/>
    <w:tmpl w:val="5E9031E8"/>
    <w:lvl w:ilvl="0">
      <w:start w:val="1"/>
      <w:numFmt w:val="decimal"/>
      <w:pStyle w:val="FigureGRN"/>
      <w:suff w:val="space"/>
      <w:lvlText w:val="Figure %1."/>
      <w:lvlJc w:val="left"/>
      <w:pPr>
        <w:ind w:left="720" w:hanging="720"/>
      </w:pPr>
      <w:rPr>
        <w:rFonts w:ascii="Area Normal" w:hAnsi="Area Normal" w:hint="default"/>
        <w:b/>
        <w:i/>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7B6004"/>
    <w:multiLevelType w:val="multilevel"/>
    <w:tmpl w:val="AB7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277AE"/>
    <w:multiLevelType w:val="multilevel"/>
    <w:tmpl w:val="1DD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64238"/>
    <w:multiLevelType w:val="multilevel"/>
    <w:tmpl w:val="4F48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A12FC"/>
    <w:multiLevelType w:val="multilevel"/>
    <w:tmpl w:val="270C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2E2D2F"/>
    <w:multiLevelType w:val="multilevel"/>
    <w:tmpl w:val="625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13565"/>
    <w:multiLevelType w:val="multilevel"/>
    <w:tmpl w:val="3AC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8A56D1"/>
    <w:multiLevelType w:val="multilevel"/>
    <w:tmpl w:val="C31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A7790"/>
    <w:multiLevelType w:val="multilevel"/>
    <w:tmpl w:val="352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E86B85"/>
    <w:multiLevelType w:val="multilevel"/>
    <w:tmpl w:val="162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2A5F99"/>
    <w:multiLevelType w:val="multilevel"/>
    <w:tmpl w:val="820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D8578A"/>
    <w:multiLevelType w:val="multilevel"/>
    <w:tmpl w:val="2BF0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A01433"/>
    <w:multiLevelType w:val="multilevel"/>
    <w:tmpl w:val="52CA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9F2AF8"/>
    <w:multiLevelType w:val="multilevel"/>
    <w:tmpl w:val="712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BF4B68"/>
    <w:multiLevelType w:val="multilevel"/>
    <w:tmpl w:val="2BD4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17915"/>
    <w:multiLevelType w:val="multilevel"/>
    <w:tmpl w:val="E7A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281366">
    <w:abstractNumId w:val="14"/>
  </w:num>
  <w:num w:numId="2" w16cid:durableId="603653039">
    <w:abstractNumId w:val="5"/>
  </w:num>
  <w:num w:numId="3" w16cid:durableId="276253345">
    <w:abstractNumId w:val="24"/>
  </w:num>
  <w:num w:numId="4" w16cid:durableId="453524386">
    <w:abstractNumId w:val="10"/>
  </w:num>
  <w:num w:numId="5" w16cid:durableId="1259145502">
    <w:abstractNumId w:val="39"/>
  </w:num>
  <w:num w:numId="6" w16cid:durableId="809901536">
    <w:abstractNumId w:val="2"/>
  </w:num>
  <w:num w:numId="7" w16cid:durableId="230435120">
    <w:abstractNumId w:val="27"/>
  </w:num>
  <w:num w:numId="8" w16cid:durableId="2073306656">
    <w:abstractNumId w:val="21"/>
  </w:num>
  <w:num w:numId="9" w16cid:durableId="1511874592">
    <w:abstractNumId w:val="19"/>
  </w:num>
  <w:num w:numId="10" w16cid:durableId="1700857832">
    <w:abstractNumId w:val="35"/>
  </w:num>
  <w:num w:numId="11" w16cid:durableId="65693404">
    <w:abstractNumId w:val="38"/>
  </w:num>
  <w:num w:numId="12" w16cid:durableId="1899970993">
    <w:abstractNumId w:val="32"/>
  </w:num>
  <w:num w:numId="13" w16cid:durableId="488060737">
    <w:abstractNumId w:val="30"/>
  </w:num>
  <w:num w:numId="14" w16cid:durableId="495192001">
    <w:abstractNumId w:val="0"/>
  </w:num>
  <w:num w:numId="15" w16cid:durableId="1267038531">
    <w:abstractNumId w:val="15"/>
  </w:num>
  <w:num w:numId="16" w16cid:durableId="1255279603">
    <w:abstractNumId w:val="25"/>
  </w:num>
  <w:num w:numId="17" w16cid:durableId="1089693641">
    <w:abstractNumId w:val="16"/>
  </w:num>
  <w:num w:numId="18" w16cid:durableId="1326131139">
    <w:abstractNumId w:val="31"/>
  </w:num>
  <w:num w:numId="19" w16cid:durableId="1790322498">
    <w:abstractNumId w:val="9"/>
  </w:num>
  <w:num w:numId="20" w16cid:durableId="1398475732">
    <w:abstractNumId w:val="20"/>
  </w:num>
  <w:num w:numId="21" w16cid:durableId="1235354182">
    <w:abstractNumId w:val="3"/>
  </w:num>
  <w:num w:numId="22" w16cid:durableId="1384063880">
    <w:abstractNumId w:val="26"/>
  </w:num>
  <w:num w:numId="23" w16cid:durableId="908152755">
    <w:abstractNumId w:val="29"/>
  </w:num>
  <w:num w:numId="24" w16cid:durableId="316105879">
    <w:abstractNumId w:val="22"/>
  </w:num>
  <w:num w:numId="25" w16cid:durableId="1615593919">
    <w:abstractNumId w:val="13"/>
  </w:num>
  <w:num w:numId="26" w16cid:durableId="1068958415">
    <w:abstractNumId w:val="4"/>
  </w:num>
  <w:num w:numId="27" w16cid:durableId="559562724">
    <w:abstractNumId w:val="37"/>
  </w:num>
  <w:num w:numId="28" w16cid:durableId="299654570">
    <w:abstractNumId w:val="28"/>
  </w:num>
  <w:num w:numId="29" w16cid:durableId="1377583038">
    <w:abstractNumId w:val="7"/>
  </w:num>
  <w:num w:numId="30" w16cid:durableId="1792286453">
    <w:abstractNumId w:val="11"/>
  </w:num>
  <w:num w:numId="31" w16cid:durableId="1080099972">
    <w:abstractNumId w:val="23"/>
  </w:num>
  <w:num w:numId="32" w16cid:durableId="1796873031">
    <w:abstractNumId w:val="36"/>
  </w:num>
  <w:num w:numId="33" w16cid:durableId="1037706942">
    <w:abstractNumId w:val="12"/>
  </w:num>
  <w:num w:numId="34" w16cid:durableId="1736001543">
    <w:abstractNumId w:val="1"/>
  </w:num>
  <w:num w:numId="35" w16cid:durableId="1083258605">
    <w:abstractNumId w:val="6"/>
  </w:num>
  <w:num w:numId="36" w16cid:durableId="1806123853">
    <w:abstractNumId w:val="33"/>
  </w:num>
  <w:num w:numId="37" w16cid:durableId="1597859768">
    <w:abstractNumId w:val="17"/>
  </w:num>
  <w:num w:numId="38" w16cid:durableId="1808890260">
    <w:abstractNumId w:val="18"/>
  </w:num>
  <w:num w:numId="39" w16cid:durableId="50541418">
    <w:abstractNumId w:val="34"/>
  </w:num>
  <w:num w:numId="40" w16cid:durableId="2066874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7B"/>
    <w:rsid w:val="00004A65"/>
    <w:rsid w:val="000151CB"/>
    <w:rsid w:val="00032BA0"/>
    <w:rsid w:val="00044B95"/>
    <w:rsid w:val="000679D4"/>
    <w:rsid w:val="00097751"/>
    <w:rsid w:val="000B43FC"/>
    <w:rsid w:val="001713B2"/>
    <w:rsid w:val="0018199B"/>
    <w:rsid w:val="001D175C"/>
    <w:rsid w:val="001F1745"/>
    <w:rsid w:val="001F3374"/>
    <w:rsid w:val="00236C86"/>
    <w:rsid w:val="00246DAE"/>
    <w:rsid w:val="00273722"/>
    <w:rsid w:val="002A67E2"/>
    <w:rsid w:val="002C3B16"/>
    <w:rsid w:val="002E5609"/>
    <w:rsid w:val="002F1ACC"/>
    <w:rsid w:val="00331FF9"/>
    <w:rsid w:val="00367E43"/>
    <w:rsid w:val="0037174C"/>
    <w:rsid w:val="00402ED8"/>
    <w:rsid w:val="004049DF"/>
    <w:rsid w:val="00406A2D"/>
    <w:rsid w:val="00415750"/>
    <w:rsid w:val="004D40F1"/>
    <w:rsid w:val="004D4E95"/>
    <w:rsid w:val="004E2A62"/>
    <w:rsid w:val="004E6E90"/>
    <w:rsid w:val="0050532F"/>
    <w:rsid w:val="005D0F76"/>
    <w:rsid w:val="005F7BC1"/>
    <w:rsid w:val="00616AA5"/>
    <w:rsid w:val="00633518"/>
    <w:rsid w:val="006977C5"/>
    <w:rsid w:val="006D2A0C"/>
    <w:rsid w:val="006D700F"/>
    <w:rsid w:val="006D7230"/>
    <w:rsid w:val="006D751A"/>
    <w:rsid w:val="006F5BDB"/>
    <w:rsid w:val="0070017D"/>
    <w:rsid w:val="00737521"/>
    <w:rsid w:val="0074047A"/>
    <w:rsid w:val="00742F24"/>
    <w:rsid w:val="007452C4"/>
    <w:rsid w:val="0077447D"/>
    <w:rsid w:val="00795682"/>
    <w:rsid w:val="007A65B1"/>
    <w:rsid w:val="007B31F0"/>
    <w:rsid w:val="007B5365"/>
    <w:rsid w:val="007D6D37"/>
    <w:rsid w:val="00823E21"/>
    <w:rsid w:val="00831E89"/>
    <w:rsid w:val="00852580"/>
    <w:rsid w:val="00866099"/>
    <w:rsid w:val="0089631C"/>
    <w:rsid w:val="008B06FA"/>
    <w:rsid w:val="008C188C"/>
    <w:rsid w:val="008C57DB"/>
    <w:rsid w:val="008D34E4"/>
    <w:rsid w:val="009457CF"/>
    <w:rsid w:val="009534C9"/>
    <w:rsid w:val="00953D95"/>
    <w:rsid w:val="009560FF"/>
    <w:rsid w:val="009B1685"/>
    <w:rsid w:val="009C2C37"/>
    <w:rsid w:val="009E67C3"/>
    <w:rsid w:val="00A0423C"/>
    <w:rsid w:val="00A12691"/>
    <w:rsid w:val="00A25C1F"/>
    <w:rsid w:val="00A43092"/>
    <w:rsid w:val="00A45991"/>
    <w:rsid w:val="00A45DC6"/>
    <w:rsid w:val="00A47D3A"/>
    <w:rsid w:val="00A56760"/>
    <w:rsid w:val="00A73769"/>
    <w:rsid w:val="00A74FA0"/>
    <w:rsid w:val="00A8524B"/>
    <w:rsid w:val="00A85CD5"/>
    <w:rsid w:val="00AA1C4B"/>
    <w:rsid w:val="00AE190E"/>
    <w:rsid w:val="00AE495B"/>
    <w:rsid w:val="00B120B3"/>
    <w:rsid w:val="00B2158A"/>
    <w:rsid w:val="00B24A7B"/>
    <w:rsid w:val="00B42872"/>
    <w:rsid w:val="00B52C36"/>
    <w:rsid w:val="00B9105A"/>
    <w:rsid w:val="00BA6167"/>
    <w:rsid w:val="00BB0C38"/>
    <w:rsid w:val="00BC0935"/>
    <w:rsid w:val="00BE23F0"/>
    <w:rsid w:val="00BE5BD1"/>
    <w:rsid w:val="00C304AC"/>
    <w:rsid w:val="00C62E12"/>
    <w:rsid w:val="00C95A12"/>
    <w:rsid w:val="00CE3726"/>
    <w:rsid w:val="00D144A7"/>
    <w:rsid w:val="00D404E1"/>
    <w:rsid w:val="00D60053"/>
    <w:rsid w:val="00DA25DE"/>
    <w:rsid w:val="00DF4B4B"/>
    <w:rsid w:val="00DF5EF7"/>
    <w:rsid w:val="00E77242"/>
    <w:rsid w:val="00E81953"/>
    <w:rsid w:val="00EA453B"/>
    <w:rsid w:val="00EC64B4"/>
    <w:rsid w:val="00F27856"/>
    <w:rsid w:val="00F27F5F"/>
    <w:rsid w:val="00F32C6F"/>
    <w:rsid w:val="00F35606"/>
    <w:rsid w:val="00FC355B"/>
    <w:rsid w:val="00FD3986"/>
    <w:rsid w:val="00FE2667"/>
    <w:rsid w:val="00FF02A7"/>
    <w:rsid w:val="00FF1711"/>
    <w:rsid w:val="287788D5"/>
    <w:rsid w:val="47419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2D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NoSpacing"/>
    <w:rsid w:val="007B5365"/>
    <w:pPr>
      <w:spacing w:line="288" w:lineRule="auto"/>
    </w:pPr>
    <w:rPr>
      <w:rFonts w:ascii="Area Normal" w:hAnsi="Area Normal"/>
      <w:sz w:val="20"/>
    </w:rPr>
  </w:style>
  <w:style w:type="paragraph" w:styleId="Heading1">
    <w:name w:val="heading 1"/>
    <w:basedOn w:val="Normal"/>
    <w:next w:val="Normal"/>
    <w:link w:val="Heading1Char"/>
    <w:uiPriority w:val="9"/>
    <w:rsid w:val="001D1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D1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7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rsid w:val="001F174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1745"/>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F1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C37"/>
  </w:style>
  <w:style w:type="paragraph" w:styleId="Footer">
    <w:name w:val="footer"/>
    <w:basedOn w:val="Normal"/>
    <w:link w:val="FooterChar"/>
    <w:uiPriority w:val="99"/>
    <w:unhideWhenUsed/>
    <w:rsid w:val="009C2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C37"/>
  </w:style>
  <w:style w:type="character" w:styleId="Strong">
    <w:name w:val="Strong"/>
    <w:basedOn w:val="DefaultParagraphFont"/>
    <w:uiPriority w:val="22"/>
    <w:rsid w:val="009C2C37"/>
    <w:rPr>
      <w:b/>
      <w:bCs/>
    </w:rPr>
  </w:style>
  <w:style w:type="paragraph" w:styleId="BalloonText">
    <w:name w:val="Balloon Text"/>
    <w:basedOn w:val="Normal"/>
    <w:link w:val="BalloonTextChar"/>
    <w:uiPriority w:val="99"/>
    <w:semiHidden/>
    <w:unhideWhenUsed/>
    <w:rsid w:val="00A56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760"/>
    <w:rPr>
      <w:rFonts w:ascii="Segoe UI" w:hAnsi="Segoe UI" w:cs="Segoe UI"/>
      <w:sz w:val="18"/>
      <w:szCs w:val="18"/>
    </w:rPr>
  </w:style>
  <w:style w:type="character" w:styleId="Hyperlink">
    <w:name w:val="Hyperlink"/>
    <w:basedOn w:val="DefaultParagraphFont"/>
    <w:uiPriority w:val="99"/>
    <w:unhideWhenUsed/>
    <w:rsid w:val="00A56760"/>
    <w:rPr>
      <w:color w:val="0563C1" w:themeColor="hyperlink"/>
      <w:u w:val="single"/>
    </w:rPr>
  </w:style>
  <w:style w:type="character" w:styleId="UnresolvedMention">
    <w:name w:val="Unresolved Mention"/>
    <w:basedOn w:val="DefaultParagraphFont"/>
    <w:uiPriority w:val="99"/>
    <w:semiHidden/>
    <w:unhideWhenUsed/>
    <w:rsid w:val="00A56760"/>
    <w:rPr>
      <w:color w:val="605E5C"/>
      <w:shd w:val="clear" w:color="auto" w:fill="E1DFDD"/>
    </w:rPr>
  </w:style>
  <w:style w:type="paragraph" w:styleId="NoSpacing">
    <w:name w:val="No Spacing"/>
    <w:link w:val="NoSpacingChar"/>
    <w:uiPriority w:val="1"/>
    <w:rsid w:val="007B5365"/>
    <w:pPr>
      <w:spacing w:after="0" w:line="240" w:lineRule="auto"/>
    </w:pPr>
    <w:rPr>
      <w:rFonts w:ascii="Area Normal" w:hAnsi="Area Normal"/>
      <w:sz w:val="20"/>
    </w:rPr>
  </w:style>
  <w:style w:type="paragraph" w:customStyle="1" w:styleId="BodyGRN">
    <w:name w:val="Body_GRN"/>
    <w:link w:val="BodyGRNChar"/>
    <w:qFormat/>
    <w:rsid w:val="00A45991"/>
    <w:pPr>
      <w:spacing w:line="300" w:lineRule="auto"/>
    </w:pPr>
    <w:rPr>
      <w:rFonts w:ascii="Area Normal" w:hAnsi="Area Normal"/>
      <w:sz w:val="20"/>
      <w:lang w:val="en-US"/>
    </w:rPr>
  </w:style>
  <w:style w:type="character" w:customStyle="1" w:styleId="BodyGRNChar">
    <w:name w:val="Body_GRN Char"/>
    <w:basedOn w:val="DefaultParagraphFont"/>
    <w:link w:val="BodyGRN"/>
    <w:rsid w:val="00A45991"/>
    <w:rPr>
      <w:rFonts w:ascii="Area Normal" w:hAnsi="Area Normal"/>
      <w:sz w:val="20"/>
      <w:lang w:val="en-US"/>
    </w:rPr>
  </w:style>
  <w:style w:type="paragraph" w:customStyle="1" w:styleId="SubSectionTitleGRN">
    <w:name w:val="SubSection_Title_GRN"/>
    <w:next w:val="BodyGRN"/>
    <w:link w:val="SubSectionTitleGRNChar"/>
    <w:qFormat/>
    <w:rsid w:val="00B42872"/>
    <w:pPr>
      <w:numPr>
        <w:ilvl w:val="1"/>
        <w:numId w:val="1"/>
      </w:numPr>
      <w:spacing w:after="240"/>
    </w:pPr>
    <w:rPr>
      <w:rFonts w:ascii="Area Normal" w:hAnsi="Area Normal"/>
      <w:b/>
      <w:sz w:val="36"/>
      <w:lang w:val="en-US"/>
    </w:rPr>
  </w:style>
  <w:style w:type="character" w:customStyle="1" w:styleId="SubSectionTitleGRNChar">
    <w:name w:val="SubSection_Title_GRN Char"/>
    <w:basedOn w:val="DefaultParagraphFont"/>
    <w:link w:val="SubSectionTitleGRN"/>
    <w:rsid w:val="00B42872"/>
    <w:rPr>
      <w:rFonts w:ascii="Area Normal" w:hAnsi="Area Normal"/>
      <w:b/>
      <w:sz w:val="36"/>
      <w:lang w:val="en-US"/>
    </w:rPr>
  </w:style>
  <w:style w:type="paragraph" w:customStyle="1" w:styleId="SubtitleGRN">
    <w:name w:val="Subtitle_GRN"/>
    <w:next w:val="BodyGRN"/>
    <w:link w:val="SubtitleGRNChar"/>
    <w:qFormat/>
    <w:rsid w:val="00737521"/>
    <w:pPr>
      <w:spacing w:after="120"/>
    </w:pPr>
    <w:rPr>
      <w:rFonts w:ascii="Area Normal" w:hAnsi="Area Normal"/>
      <w:b/>
      <w:color w:val="007068"/>
      <w:lang w:val="en-US"/>
    </w:rPr>
  </w:style>
  <w:style w:type="character" w:customStyle="1" w:styleId="SubtitleGRNChar">
    <w:name w:val="Subtitle_GRN Char"/>
    <w:basedOn w:val="DefaultParagraphFont"/>
    <w:link w:val="SubtitleGRN"/>
    <w:rsid w:val="00737521"/>
    <w:rPr>
      <w:rFonts w:ascii="Area Normal" w:hAnsi="Area Normal"/>
      <w:b/>
      <w:color w:val="007068"/>
      <w:lang w:val="en-US"/>
    </w:rPr>
  </w:style>
  <w:style w:type="paragraph" w:customStyle="1" w:styleId="SectionTitleGRN">
    <w:name w:val="SectionTitle_GRN"/>
    <w:next w:val="SubSectionTitleGRN"/>
    <w:link w:val="SectionTitleGRNChar"/>
    <w:qFormat/>
    <w:rsid w:val="008D34E4"/>
    <w:pPr>
      <w:numPr>
        <w:numId w:val="1"/>
      </w:numPr>
      <w:spacing w:after="240"/>
    </w:pPr>
    <w:rPr>
      <w:rFonts w:ascii="Area Normal Extrabold" w:hAnsi="Area Normal Extrabold"/>
      <w:b/>
      <w:sz w:val="56"/>
      <w:szCs w:val="40"/>
      <w:lang w:val="en-US"/>
    </w:rPr>
  </w:style>
  <w:style w:type="character" w:customStyle="1" w:styleId="SectionTitleGRNChar">
    <w:name w:val="SectionTitle_GRN Char"/>
    <w:basedOn w:val="DefaultParagraphFont"/>
    <w:link w:val="SectionTitleGRN"/>
    <w:rsid w:val="008D34E4"/>
    <w:rPr>
      <w:rFonts w:ascii="Area Normal Extrabold" w:hAnsi="Area Normal Extrabold"/>
      <w:b/>
      <w:sz w:val="56"/>
      <w:szCs w:val="40"/>
      <w:lang w:val="en-US"/>
    </w:rPr>
  </w:style>
  <w:style w:type="paragraph" w:customStyle="1" w:styleId="FigureGRN">
    <w:name w:val="Figure_GRN"/>
    <w:next w:val="BodyGRN"/>
    <w:link w:val="FigureGRNChar"/>
    <w:qFormat/>
    <w:rsid w:val="00737521"/>
    <w:pPr>
      <w:numPr>
        <w:numId w:val="3"/>
      </w:numPr>
      <w:spacing w:after="240" w:line="288" w:lineRule="auto"/>
    </w:pPr>
    <w:rPr>
      <w:rFonts w:ascii="Area Normal" w:hAnsi="Area Normal"/>
      <w:i/>
      <w:sz w:val="18"/>
      <w:lang w:val="en-US"/>
    </w:rPr>
  </w:style>
  <w:style w:type="character" w:customStyle="1" w:styleId="FigureGRNChar">
    <w:name w:val="Figure_GRN Char"/>
    <w:basedOn w:val="DefaultParagraphFont"/>
    <w:link w:val="FigureGRN"/>
    <w:rsid w:val="00737521"/>
    <w:rPr>
      <w:rFonts w:ascii="Area Normal" w:hAnsi="Area Normal"/>
      <w:i/>
      <w:sz w:val="18"/>
      <w:lang w:val="en-US"/>
    </w:rPr>
  </w:style>
  <w:style w:type="character" w:customStyle="1" w:styleId="NoSpacingChar">
    <w:name w:val="No Spacing Char"/>
    <w:basedOn w:val="DefaultParagraphFont"/>
    <w:link w:val="NoSpacing"/>
    <w:uiPriority w:val="1"/>
    <w:rsid w:val="00737521"/>
    <w:rPr>
      <w:rFonts w:ascii="Area Normal" w:hAnsi="Area Normal"/>
      <w:sz w:val="20"/>
    </w:rPr>
  </w:style>
  <w:style w:type="paragraph" w:customStyle="1" w:styleId="CoverTitleGRN">
    <w:name w:val="Cover_Title_GRN"/>
    <w:basedOn w:val="SectionTitleGRN"/>
    <w:next w:val="BodyGRN"/>
    <w:link w:val="CoverTitleGRNChar"/>
    <w:rsid w:val="00A73769"/>
    <w:rPr>
      <w:rFonts w:ascii="Area Normal" w:eastAsiaTheme="majorEastAsia" w:hAnsi="Area Normal" w:cstheme="majorBidi"/>
      <w:caps/>
      <w:sz w:val="64"/>
      <w:szCs w:val="64"/>
    </w:rPr>
  </w:style>
  <w:style w:type="character" w:customStyle="1" w:styleId="CoverTitleGRNChar">
    <w:name w:val="Cover_Title_GRN Char"/>
    <w:basedOn w:val="SectionTitleGRNChar"/>
    <w:link w:val="CoverTitleGRN"/>
    <w:rsid w:val="00A73769"/>
    <w:rPr>
      <w:rFonts w:ascii="Area Normal" w:eastAsiaTheme="majorEastAsia" w:hAnsi="Area Normal" w:cstheme="majorBidi"/>
      <w:b/>
      <w:caps/>
      <w:sz w:val="64"/>
      <w:szCs w:val="64"/>
      <w:lang w:val="en-US"/>
    </w:rPr>
  </w:style>
  <w:style w:type="table" w:styleId="TableGrid">
    <w:name w:val="Table Grid"/>
    <w:basedOn w:val="TableNormal"/>
    <w:uiPriority w:val="39"/>
    <w:rsid w:val="00B2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17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1D175C"/>
    <w:pPr>
      <w:spacing w:line="259" w:lineRule="auto"/>
      <w:outlineLvl w:val="9"/>
    </w:pPr>
    <w:rPr>
      <w:lang w:val="en-US"/>
    </w:rPr>
  </w:style>
  <w:style w:type="paragraph" w:styleId="TOC2">
    <w:name w:val="toc 2"/>
    <w:basedOn w:val="Normal"/>
    <w:next w:val="Normal"/>
    <w:autoRedefine/>
    <w:uiPriority w:val="39"/>
    <w:unhideWhenUsed/>
    <w:rsid w:val="007A65B1"/>
    <w:pPr>
      <w:tabs>
        <w:tab w:val="right" w:leader="dot" w:pos="9463"/>
      </w:tabs>
      <w:spacing w:after="100" w:line="259" w:lineRule="auto"/>
    </w:pPr>
    <w:rPr>
      <w:rFonts w:eastAsiaTheme="minorEastAsia" w:cs="Times New Roman"/>
      <w:b/>
      <w:sz w:val="22"/>
      <w:lang w:val="en-US"/>
    </w:rPr>
  </w:style>
  <w:style w:type="paragraph" w:styleId="TOC1">
    <w:name w:val="toc 1"/>
    <w:basedOn w:val="Normal"/>
    <w:next w:val="Normal"/>
    <w:autoRedefine/>
    <w:uiPriority w:val="39"/>
    <w:unhideWhenUsed/>
    <w:rsid w:val="007A65B1"/>
    <w:pPr>
      <w:spacing w:after="100" w:line="259" w:lineRule="auto"/>
    </w:pPr>
    <w:rPr>
      <w:rFonts w:eastAsiaTheme="minorEastAsia" w:cs="Times New Roman"/>
      <w:b/>
      <w:sz w:val="28"/>
      <w:lang w:val="en-US"/>
    </w:rPr>
  </w:style>
  <w:style w:type="paragraph" w:styleId="TOC3">
    <w:name w:val="toc 3"/>
    <w:basedOn w:val="Normal"/>
    <w:next w:val="Normal"/>
    <w:autoRedefine/>
    <w:uiPriority w:val="39"/>
    <w:unhideWhenUsed/>
    <w:rsid w:val="007A65B1"/>
    <w:pPr>
      <w:tabs>
        <w:tab w:val="right" w:leader="dot" w:pos="9463"/>
      </w:tabs>
      <w:spacing w:after="100" w:line="259" w:lineRule="auto"/>
    </w:pPr>
    <w:rPr>
      <w:rFonts w:eastAsiaTheme="minorEastAsia" w:cs="Times New Roman"/>
      <w:sz w:val="22"/>
      <w:lang w:val="en-US"/>
    </w:rPr>
  </w:style>
  <w:style w:type="character" w:customStyle="1" w:styleId="Heading2Char">
    <w:name w:val="Heading 2 Char"/>
    <w:basedOn w:val="DefaultParagraphFont"/>
    <w:link w:val="Heading2"/>
    <w:uiPriority w:val="9"/>
    <w:semiHidden/>
    <w:rsid w:val="001D17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175C"/>
    <w:rPr>
      <w:rFonts w:asciiTheme="majorHAnsi" w:eastAsiaTheme="majorEastAsia" w:hAnsiTheme="majorHAnsi" w:cstheme="majorBidi"/>
      <w:color w:val="1F3763" w:themeColor="accent1" w:themeShade="7F"/>
      <w:sz w:val="24"/>
      <w:szCs w:val="24"/>
    </w:rPr>
  </w:style>
  <w:style w:type="table" w:styleId="ListTable3-Accent6">
    <w:name w:val="List Table 3 Accent 6"/>
    <w:aliases w:val="GRN TABLE"/>
    <w:basedOn w:val="TableNormal"/>
    <w:uiPriority w:val="48"/>
    <w:rsid w:val="006977C5"/>
    <w:pPr>
      <w:spacing w:after="0" w:line="240" w:lineRule="auto"/>
    </w:pPr>
    <w:rPr>
      <w:rFonts w:ascii="Area Normal" w:hAnsi="Area Normal"/>
      <w:color w:val="262626" w:themeColor="text1" w:themeTint="D9"/>
      <w:sz w:val="18"/>
    </w:rPr>
    <w:tblPr>
      <w:tblStyleRowBandSize w:val="1"/>
      <w:tblStyleColBandSize w:val="1"/>
      <w:tblBorders>
        <w:top w:val="single" w:sz="4" w:space="0" w:color="814F7B"/>
        <w:left w:val="single" w:sz="4" w:space="0" w:color="814F7B"/>
        <w:bottom w:val="single" w:sz="4" w:space="0" w:color="814F7B"/>
        <w:right w:val="single" w:sz="4" w:space="0" w:color="814F7B"/>
        <w:insideH w:val="single" w:sz="4" w:space="0" w:color="814F7B"/>
        <w:insideV w:val="single" w:sz="4" w:space="0" w:color="814F7B"/>
      </w:tblBorders>
    </w:tblPr>
    <w:tcPr>
      <w:shd w:val="clear" w:color="auto" w:fill="auto"/>
    </w:tcPr>
    <w:tblStylePr w:type="firstRow">
      <w:rPr>
        <w:rFonts w:ascii="Area Normal" w:hAnsi="Area Normal"/>
        <w:b w:val="0"/>
        <w:bCs/>
        <w:color w:val="FFFFFF" w:themeColor="background1"/>
        <w:sz w:val="18"/>
      </w:rPr>
      <w:tblPr/>
      <w:tcPr>
        <w:shd w:val="clear" w:color="auto" w:fill="814F7B"/>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ubSectionTitleGRNnonumbers">
    <w:name w:val="SubSection_Title_GRN_no_numbers"/>
    <w:basedOn w:val="SubSectionTitleGRN"/>
    <w:link w:val="SubSectionTitleGRNnonumbersChar"/>
    <w:qFormat/>
    <w:rsid w:val="00633518"/>
    <w:pPr>
      <w:numPr>
        <w:ilvl w:val="0"/>
        <w:numId w:val="0"/>
      </w:numPr>
    </w:pPr>
  </w:style>
  <w:style w:type="character" w:customStyle="1" w:styleId="SubSectionTitleGRNnonumbersChar">
    <w:name w:val="SubSection_Title_GRN_no_numbers Char"/>
    <w:basedOn w:val="SubSectionTitleGRNChar"/>
    <w:link w:val="SubSectionTitleGRNnonumbers"/>
    <w:rsid w:val="00633518"/>
    <w:rPr>
      <w:rFonts w:ascii="Area Normal" w:hAnsi="Area Normal"/>
      <w:b/>
      <w:sz w:val="36"/>
      <w:lang w:val="en-US"/>
    </w:rPr>
  </w:style>
  <w:style w:type="paragraph" w:customStyle="1" w:styleId="SectionTitleGRNnonumbers">
    <w:name w:val="SectionTitle_GRN_no_numbers"/>
    <w:basedOn w:val="SectionTitleGRN"/>
    <w:link w:val="SectionTitleGRNnonumbersChar"/>
    <w:qFormat/>
    <w:rsid w:val="00633518"/>
    <w:pPr>
      <w:numPr>
        <w:numId w:val="0"/>
      </w:numPr>
    </w:pPr>
  </w:style>
  <w:style w:type="character" w:customStyle="1" w:styleId="SectionTitleGRNnonumbersChar">
    <w:name w:val="SectionTitle_GRN_no_numbers Char"/>
    <w:basedOn w:val="SectionTitleGRNChar"/>
    <w:link w:val="SectionTitleGRNnonumbers"/>
    <w:rsid w:val="00633518"/>
    <w:rPr>
      <w:rFonts w:ascii="Area Normal Extrabold" w:hAnsi="Area Normal Extrabold"/>
      <w:b/>
      <w:sz w:val="56"/>
      <w:szCs w:val="40"/>
      <w:lang w:val="en-US"/>
    </w:rPr>
  </w:style>
  <w:style w:type="paragraph" w:customStyle="1" w:styleId="DocTitleGRN">
    <w:name w:val="DocTitle_GRN"/>
    <w:basedOn w:val="SectionTitleGRN"/>
    <w:next w:val="SectionTitleGRN"/>
    <w:link w:val="DocTitleGRNChar"/>
    <w:qFormat/>
    <w:rsid w:val="0089631C"/>
    <w:pPr>
      <w:numPr>
        <w:numId w:val="0"/>
      </w:numPr>
      <w:ind w:left="360" w:hanging="360"/>
    </w:pPr>
    <w:rPr>
      <w:sz w:val="72"/>
      <w:szCs w:val="72"/>
    </w:rPr>
  </w:style>
  <w:style w:type="character" w:customStyle="1" w:styleId="DocTitleGRNChar">
    <w:name w:val="DocTitle_GRN Char"/>
    <w:basedOn w:val="SectionTitleGRNChar"/>
    <w:link w:val="DocTitleGRN"/>
    <w:rsid w:val="0089631C"/>
    <w:rPr>
      <w:rFonts w:ascii="Area Normal Extrabold" w:hAnsi="Area Normal Extrabold"/>
      <w:b/>
      <w:sz w:val="72"/>
      <w:szCs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06478">
      <w:bodyDiv w:val="1"/>
      <w:marLeft w:val="0"/>
      <w:marRight w:val="0"/>
      <w:marTop w:val="0"/>
      <w:marBottom w:val="0"/>
      <w:divBdr>
        <w:top w:val="none" w:sz="0" w:space="0" w:color="auto"/>
        <w:left w:val="none" w:sz="0" w:space="0" w:color="auto"/>
        <w:bottom w:val="none" w:sz="0" w:space="0" w:color="auto"/>
        <w:right w:val="none" w:sz="0" w:space="0" w:color="auto"/>
      </w:divBdr>
      <w:divsChild>
        <w:div w:id="714158572">
          <w:marLeft w:val="0"/>
          <w:marRight w:val="0"/>
          <w:marTop w:val="0"/>
          <w:marBottom w:val="0"/>
          <w:divBdr>
            <w:top w:val="none" w:sz="0" w:space="0" w:color="auto"/>
            <w:left w:val="none" w:sz="0" w:space="0" w:color="auto"/>
            <w:bottom w:val="none" w:sz="0" w:space="0" w:color="auto"/>
            <w:right w:val="none" w:sz="0" w:space="0" w:color="auto"/>
          </w:divBdr>
        </w:div>
      </w:divsChild>
    </w:div>
    <w:div w:id="1304970984">
      <w:bodyDiv w:val="1"/>
      <w:marLeft w:val="0"/>
      <w:marRight w:val="0"/>
      <w:marTop w:val="0"/>
      <w:marBottom w:val="0"/>
      <w:divBdr>
        <w:top w:val="none" w:sz="0" w:space="0" w:color="auto"/>
        <w:left w:val="none" w:sz="0" w:space="0" w:color="auto"/>
        <w:bottom w:val="none" w:sz="0" w:space="0" w:color="auto"/>
        <w:right w:val="none" w:sz="0" w:space="0" w:color="auto"/>
      </w:divBdr>
      <w:divsChild>
        <w:div w:id="861630764">
          <w:marLeft w:val="0"/>
          <w:marRight w:val="0"/>
          <w:marTop w:val="0"/>
          <w:marBottom w:val="525"/>
          <w:divBdr>
            <w:top w:val="none" w:sz="0" w:space="0" w:color="auto"/>
            <w:left w:val="none" w:sz="0" w:space="0" w:color="auto"/>
            <w:bottom w:val="none" w:sz="0" w:space="0" w:color="auto"/>
            <w:right w:val="none" w:sz="0" w:space="0" w:color="auto"/>
          </w:divBdr>
          <w:divsChild>
            <w:div w:id="1924558987">
              <w:marLeft w:val="0"/>
              <w:marRight w:val="0"/>
              <w:marTop w:val="0"/>
              <w:marBottom w:val="0"/>
              <w:divBdr>
                <w:top w:val="none" w:sz="0" w:space="0" w:color="auto"/>
                <w:left w:val="none" w:sz="0" w:space="0" w:color="auto"/>
                <w:bottom w:val="none" w:sz="0" w:space="0" w:color="auto"/>
                <w:right w:val="none" w:sz="0" w:space="0" w:color="auto"/>
              </w:divBdr>
            </w:div>
          </w:divsChild>
        </w:div>
        <w:div w:id="1366757460">
          <w:marLeft w:val="0"/>
          <w:marRight w:val="0"/>
          <w:marTop w:val="0"/>
          <w:marBottom w:val="525"/>
          <w:divBdr>
            <w:top w:val="none" w:sz="0" w:space="0" w:color="auto"/>
            <w:left w:val="none" w:sz="0" w:space="0" w:color="auto"/>
            <w:bottom w:val="none" w:sz="0" w:space="0" w:color="auto"/>
            <w:right w:val="none" w:sz="0" w:space="0" w:color="auto"/>
          </w:divBdr>
          <w:divsChild>
            <w:div w:id="16122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8e7ee95-424b-4c2f-966a-da65b8895763" xsi:nil="true"/>
    <lcf76f155ced4ddcb4097134ff3c332f xmlns="4207cd1b-c800-4112-9ec2-38119d3ce4b5">
      <Terms xmlns="http://schemas.microsoft.com/office/infopath/2007/PartnerControls"/>
    </lcf76f155ced4ddcb4097134ff3c332f>
    <DateCreated xmlns="4207cd1b-c800-4112-9ec2-38119d3ce4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19A26FB9E31438194D558CEAB44C7" ma:contentTypeVersion="12" ma:contentTypeDescription="Create a new document." ma:contentTypeScope="" ma:versionID="89f38cfa07770ea62f05f812be026759">
  <xsd:schema xmlns:xsd="http://www.w3.org/2001/XMLSchema" xmlns:xs="http://www.w3.org/2001/XMLSchema" xmlns:p="http://schemas.microsoft.com/office/2006/metadata/properties" xmlns:ns2="4207cd1b-c800-4112-9ec2-38119d3ce4b5" xmlns:ns3="e8e7ee95-424b-4c2f-966a-da65b8895763" targetNamespace="http://schemas.microsoft.com/office/2006/metadata/properties" ma:root="true" ma:fieldsID="8f41397f99edc3a7c2aa724c7d4c604b" ns2:_="" ns3:_="">
    <xsd:import namespace="4207cd1b-c800-4112-9ec2-38119d3ce4b5"/>
    <xsd:import namespace="e8e7ee95-424b-4c2f-966a-da65b88957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Creat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7cd1b-c800-4112-9ec2-38119d3ce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Created" ma:index="12" nillable="true" ma:displayName="Date Created" ma:format="Dropdown" ma:list="c1ba09aa-db89-45c2-937f-368690b95eb9" ma:internalName="DateCreated" ma:showField="Created">
      <xsd:simpleType>
        <xsd:restriction base="dms:Lookup"/>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e8c042-444d-4834-8b88-b59cba69a3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ee95-424b-4c2f-966a-da65b889576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f9b8a0-5da8-47b0-a650-16b65523997b}" ma:internalName="TaxCatchAll" ma:showField="CatchAllData" ma:web="e8e7ee95-424b-4c2f-966a-da65b8895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13E33-582E-40AB-8D01-0A75B4C32E67}">
  <ds:schemaRefs>
    <ds:schemaRef ds:uri="http://schemas.microsoft.com/sharepoint/v3/contenttype/forms"/>
  </ds:schemaRefs>
</ds:datastoreItem>
</file>

<file path=customXml/itemProps2.xml><?xml version="1.0" encoding="utf-8"?>
<ds:datastoreItem xmlns:ds="http://schemas.openxmlformats.org/officeDocument/2006/customXml" ds:itemID="{20753CA1-6B3A-4C43-8EA2-3DE9377DCC65}">
  <ds:schemaRefs>
    <ds:schemaRef ds:uri="http://schemas.openxmlformats.org/officeDocument/2006/bibliography"/>
  </ds:schemaRefs>
</ds:datastoreItem>
</file>

<file path=customXml/itemProps3.xml><?xml version="1.0" encoding="utf-8"?>
<ds:datastoreItem xmlns:ds="http://schemas.openxmlformats.org/officeDocument/2006/customXml" ds:itemID="{70171ABE-A695-40CE-88C3-CC9E9B505A46}">
  <ds:schemaRefs>
    <ds:schemaRef ds:uri="4207cd1b-c800-4112-9ec2-38119d3ce4b5"/>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8e7ee95-424b-4c2f-966a-da65b8895763"/>
  </ds:schemaRefs>
</ds:datastoreItem>
</file>

<file path=customXml/itemProps4.xml><?xml version="1.0" encoding="utf-8"?>
<ds:datastoreItem xmlns:ds="http://schemas.openxmlformats.org/officeDocument/2006/customXml" ds:itemID="{0A1A24E9-5787-4930-8D85-C7BC365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7cd1b-c800-4112-9ec2-38119d3ce4b5"/>
    <ds:schemaRef ds:uri="e8e7ee95-424b-4c2f-966a-da65b8895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Operations%20Manager%20JD%202025</Template>
  <TotalTime>62</TotalTime>
  <Pages>4</Pages>
  <Words>823</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Date</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Insert subtitle</dc:subject>
  <dc:creator>Matthew Davis</dc:creator>
  <cp:keywords/>
  <dc:description/>
  <cp:lastModifiedBy>Catherine Riachi</cp:lastModifiedBy>
  <cp:revision>5</cp:revision>
  <dcterms:created xsi:type="dcterms:W3CDTF">2025-08-21T11:49:00Z</dcterms:created>
  <dcterms:modified xsi:type="dcterms:W3CDTF">2025-08-21T12:50:00Z</dcterms:modified>
  <cp:category>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0x01010049B19A26FB9E31438194D558CEAB44C7</vt:lpwstr>
  </property>
  <property fmtid="{D5CDD505-2E9C-101B-9397-08002B2CF9AE}" pid="3" name="AuthorIds_UIVersion_2560">
    <vt:lpwstr>35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MediaServiceImageTags">
    <vt:lpwstr/>
  </property>
  <property fmtid="{D5CDD505-2E9C-101B-9397-08002B2CF9AE}" pid="9" name="GrammarlyDocumentId">
    <vt:lpwstr>fa9649ae-d09e-4375-a915-bde26d1a5ca8</vt:lpwstr>
  </property>
</Properties>
</file>